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4614" w14:textId="43BB35BB" w:rsidR="003C7540" w:rsidRDefault="00D63D16" w:rsidP="003C7540"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C44EFD1" wp14:editId="2F892F15">
            <wp:simplePos x="0" y="0"/>
            <wp:positionH relativeFrom="margin">
              <wp:posOffset>-153620</wp:posOffset>
            </wp:positionH>
            <wp:positionV relativeFrom="margin">
              <wp:posOffset>-988492</wp:posOffset>
            </wp:positionV>
            <wp:extent cx="658495" cy="665480"/>
            <wp:effectExtent l="0" t="0" r="8255" b="1270"/>
            <wp:wrapSquare wrapText="bothSides"/>
            <wp:docPr id="1185478543" name="Picture 1" descr="A red fox with a scarf and hand 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78543" name="Picture 1" descr="A red fox with a scarf and hand pri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A0A">
        <w:t xml:space="preserve"> </w:t>
      </w:r>
    </w:p>
    <w:p w14:paraId="795DB1AD" w14:textId="722B4D79" w:rsidR="003C7540" w:rsidRPr="003F5F44" w:rsidRDefault="003C7540" w:rsidP="003C7540">
      <w:pPr>
        <w:rPr>
          <w:sz w:val="20"/>
          <w:szCs w:val="20"/>
        </w:rPr>
      </w:pPr>
      <w:r w:rsidRPr="003F5F44">
        <w:rPr>
          <w:sz w:val="20"/>
          <w:szCs w:val="20"/>
        </w:rPr>
        <w:t>At Coalway Early Years we ensure that our service users are aware of our fees policy and fully understand how invoices are structure</w:t>
      </w:r>
      <w:r w:rsidR="00D63D16">
        <w:rPr>
          <w:sz w:val="20"/>
          <w:szCs w:val="20"/>
        </w:rPr>
        <w:t>d</w:t>
      </w:r>
      <w:r w:rsidRPr="003F5F44">
        <w:rPr>
          <w:sz w:val="20"/>
          <w:szCs w:val="20"/>
        </w:rPr>
        <w:t xml:space="preserve"> and fees are paid.</w:t>
      </w:r>
    </w:p>
    <w:p w14:paraId="6CC6BC62" w14:textId="77777777" w:rsidR="003C7540" w:rsidRPr="003F5F44" w:rsidRDefault="003C7540" w:rsidP="003C7540">
      <w:pPr>
        <w:rPr>
          <w:sz w:val="20"/>
          <w:szCs w:val="20"/>
        </w:rPr>
      </w:pPr>
    </w:p>
    <w:p w14:paraId="1D314ED0" w14:textId="45EDFC01" w:rsidR="003C7540" w:rsidRPr="003F5F44" w:rsidRDefault="003C7540" w:rsidP="003C7540">
      <w:pPr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If there are any concerns about the following or payment of fees generally, parents/carers are requested to discuss with</w:t>
      </w:r>
      <w:r w:rsidRPr="003F5F44">
        <w:rPr>
          <w:rFonts w:cs="Arial"/>
          <w:sz w:val="20"/>
          <w:szCs w:val="20"/>
        </w:rPr>
        <w:t xml:space="preserve"> </w:t>
      </w:r>
      <w:r w:rsidR="009308EE" w:rsidRPr="003F5F44">
        <w:rPr>
          <w:rFonts w:cs="Arial"/>
          <w:color w:val="222222"/>
          <w:sz w:val="20"/>
          <w:szCs w:val="20"/>
          <w:lang w:eastAsia="en-GB"/>
        </w:rPr>
        <w:t xml:space="preserve">Kayleigh </w:t>
      </w:r>
      <w:r w:rsidRPr="003F5F44">
        <w:rPr>
          <w:rFonts w:cs="Arial"/>
          <w:color w:val="222222"/>
          <w:sz w:val="20"/>
          <w:szCs w:val="20"/>
          <w:lang w:eastAsia="en-GB"/>
        </w:rPr>
        <w:t>Hoskings</w:t>
      </w:r>
      <w:r w:rsidR="009308EE" w:rsidRPr="003F5F44">
        <w:rPr>
          <w:rFonts w:cs="Arial"/>
          <w:color w:val="222222"/>
          <w:sz w:val="20"/>
          <w:szCs w:val="20"/>
          <w:lang w:eastAsia="en-GB"/>
        </w:rPr>
        <w:t>,</w:t>
      </w:r>
      <w:r w:rsidR="003F5F44">
        <w:rPr>
          <w:rFonts w:cs="Arial"/>
          <w:color w:val="222222"/>
          <w:sz w:val="20"/>
          <w:szCs w:val="20"/>
          <w:lang w:eastAsia="en-GB"/>
        </w:rPr>
        <w:t xml:space="preserve"> our Setting manager or speak to the Chair of the committee.</w:t>
      </w:r>
    </w:p>
    <w:p w14:paraId="0EE21166" w14:textId="77777777" w:rsidR="003C7540" w:rsidRPr="003F5F44" w:rsidRDefault="003C7540" w:rsidP="003C7540">
      <w:pPr>
        <w:rPr>
          <w:rFonts w:cs="Arial"/>
          <w:color w:val="222222"/>
          <w:sz w:val="20"/>
          <w:szCs w:val="20"/>
          <w:lang w:eastAsia="en-GB"/>
        </w:rPr>
      </w:pPr>
    </w:p>
    <w:p w14:paraId="2B88BC0A" w14:textId="7C8ACEDB" w:rsidR="009308EE" w:rsidRPr="003F5F44" w:rsidRDefault="003C7540" w:rsidP="005D4D2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  <w:r w:rsidRPr="003F5F44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>Rates</w:t>
      </w:r>
    </w:p>
    <w:p w14:paraId="10215D07" w14:textId="2A1A5693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Our fees are reviewed annually in the light of the setting’s financial position, its future strategic plans and any other broader economic or social considerations deemed relevant.</w:t>
      </w:r>
    </w:p>
    <w:p w14:paraId="27378C22" w14:textId="77777777" w:rsidR="00F534A1" w:rsidRPr="003F5F44" w:rsidRDefault="00F534A1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6AFA8D84" w14:textId="1B0FA3E8" w:rsidR="003C7540" w:rsidRPr="003F5F44" w:rsidRDefault="00F534A1" w:rsidP="003C7540">
      <w:pPr>
        <w:autoSpaceDE w:val="0"/>
        <w:autoSpaceDN w:val="0"/>
        <w:adjustRightInd w:val="0"/>
        <w:jc w:val="left"/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</w:pPr>
      <w:r w:rsidRPr="003F5F44"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  <w:t>202</w:t>
      </w:r>
      <w:r w:rsidR="00D63D16"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  <w:t>5</w:t>
      </w:r>
      <w:r w:rsidRPr="003F5F44"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  <w:t>/2</w:t>
      </w:r>
      <w:r w:rsidR="00D63D16"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  <w:t>6</w:t>
      </w:r>
      <w:r w:rsidR="003C7540" w:rsidRPr="003F5F44"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  <w:t xml:space="preserve"> </w:t>
      </w:r>
      <w:proofErr w:type="gramStart"/>
      <w:r w:rsidR="003C7540" w:rsidRPr="003F5F44"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  <w:t>Non Funded</w:t>
      </w:r>
      <w:proofErr w:type="gramEnd"/>
      <w:r w:rsidR="00F21F0A"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  <w:t xml:space="preserve"> hourly</w:t>
      </w:r>
      <w:r w:rsidR="003C7540" w:rsidRPr="003F5F44"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  <w:t xml:space="preserve"> </w:t>
      </w:r>
      <w:proofErr w:type="gramStart"/>
      <w:r w:rsidR="003C7540" w:rsidRPr="003F5F44"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  <w:t>Rates;</w:t>
      </w:r>
      <w:proofErr w:type="gramEnd"/>
    </w:p>
    <w:p w14:paraId="2913E5BC" w14:textId="550B18AD" w:rsidR="003C7540" w:rsidRPr="003F5F44" w:rsidRDefault="00D55203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>2 Year Rate - £7</w:t>
      </w:r>
      <w:r w:rsidR="00F534A1" w:rsidRPr="003F5F44">
        <w:rPr>
          <w:rFonts w:cs="Arial"/>
          <w:color w:val="000000"/>
          <w:sz w:val="20"/>
          <w:szCs w:val="20"/>
          <w:lang w:eastAsia="en-GB"/>
        </w:rPr>
        <w:t>.15</w:t>
      </w:r>
      <w:r w:rsidR="003C7540" w:rsidRPr="003F5F44">
        <w:rPr>
          <w:rFonts w:cs="Arial"/>
          <w:color w:val="000000"/>
          <w:sz w:val="20"/>
          <w:szCs w:val="20"/>
          <w:lang w:eastAsia="en-GB"/>
        </w:rPr>
        <w:t xml:space="preserve"> per hour</w:t>
      </w:r>
    </w:p>
    <w:p w14:paraId="7B611C9C" w14:textId="67D7E26F" w:rsidR="003C7540" w:rsidRPr="003F5F44" w:rsidRDefault="00D55203" w:rsidP="003C7540">
      <w:pPr>
        <w:autoSpaceDE w:val="0"/>
        <w:autoSpaceDN w:val="0"/>
        <w:adjustRightInd w:val="0"/>
        <w:jc w:val="left"/>
        <w:rPr>
          <w:rFonts w:cs="Arial"/>
          <w:i/>
          <w:iCs/>
          <w:color w:val="000000"/>
          <w:sz w:val="20"/>
          <w:szCs w:val="20"/>
          <w:lang w:eastAsia="en-GB"/>
        </w:rPr>
      </w:pPr>
      <w:proofErr w:type="gramStart"/>
      <w:r>
        <w:rPr>
          <w:rFonts w:cs="Arial"/>
          <w:color w:val="000000"/>
          <w:sz w:val="20"/>
          <w:szCs w:val="20"/>
          <w:lang w:eastAsia="en-GB"/>
        </w:rPr>
        <w:t>3 and 4 Year</w:t>
      </w:r>
      <w:proofErr w:type="gramEnd"/>
      <w:r>
        <w:rPr>
          <w:rFonts w:cs="Arial"/>
          <w:color w:val="000000"/>
          <w:sz w:val="20"/>
          <w:szCs w:val="20"/>
          <w:lang w:eastAsia="en-GB"/>
        </w:rPr>
        <w:t xml:space="preserve"> Rate - £6</w:t>
      </w:r>
      <w:r w:rsidR="00F534A1" w:rsidRPr="003F5F44">
        <w:rPr>
          <w:rFonts w:cs="Arial"/>
          <w:color w:val="000000"/>
          <w:sz w:val="20"/>
          <w:szCs w:val="20"/>
          <w:lang w:eastAsia="en-GB"/>
        </w:rPr>
        <w:t>.90</w:t>
      </w:r>
      <w:r w:rsidR="003C7540" w:rsidRPr="003F5F44">
        <w:rPr>
          <w:rFonts w:cs="Arial"/>
          <w:color w:val="000000"/>
          <w:sz w:val="20"/>
          <w:szCs w:val="20"/>
          <w:lang w:eastAsia="en-GB"/>
        </w:rPr>
        <w:t xml:space="preserve"> </w:t>
      </w:r>
      <w:r w:rsidR="003C7540" w:rsidRPr="003F5F44">
        <w:rPr>
          <w:rFonts w:cs="Arial"/>
          <w:i/>
          <w:iCs/>
          <w:color w:val="000000"/>
          <w:sz w:val="20"/>
          <w:szCs w:val="20"/>
          <w:lang w:eastAsia="en-GB"/>
        </w:rPr>
        <w:t xml:space="preserve">(Applicable from the term after child’s </w:t>
      </w:r>
      <w:r w:rsidR="003C7540" w:rsidRPr="003F5F44">
        <w:rPr>
          <w:rFonts w:cs="Arial"/>
          <w:iCs/>
          <w:color w:val="000000"/>
          <w:sz w:val="20"/>
          <w:szCs w:val="20"/>
          <w:lang w:eastAsia="en-GB"/>
        </w:rPr>
        <w:t>3rd birthday</w:t>
      </w:r>
      <w:r w:rsidR="003C7540" w:rsidRPr="003F5F44">
        <w:rPr>
          <w:rFonts w:cs="Arial"/>
          <w:i/>
          <w:iCs/>
          <w:color w:val="000000"/>
          <w:sz w:val="20"/>
          <w:szCs w:val="20"/>
          <w:lang w:eastAsia="en-GB"/>
        </w:rPr>
        <w:t>)</w:t>
      </w:r>
    </w:p>
    <w:p w14:paraId="69B8F603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color w:val="000000"/>
          <w:sz w:val="20"/>
          <w:szCs w:val="20"/>
          <w:lang w:eastAsia="en-GB"/>
        </w:rPr>
      </w:pPr>
    </w:p>
    <w:p w14:paraId="77C2CB38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color w:val="000000"/>
          <w:sz w:val="20"/>
          <w:szCs w:val="20"/>
          <w:lang w:eastAsia="en-GB"/>
        </w:rPr>
      </w:pPr>
    </w:p>
    <w:p w14:paraId="5793792B" w14:textId="28AE61A5" w:rsidR="003C7540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  <w:r w:rsidRPr="003F5F44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>Funding</w:t>
      </w:r>
    </w:p>
    <w:p w14:paraId="7FAFC395" w14:textId="77777777" w:rsidR="003933D5" w:rsidRPr="003F5F44" w:rsidRDefault="003933D5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</w:p>
    <w:p w14:paraId="3878BF81" w14:textId="1720093E" w:rsidR="003C7540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 xml:space="preserve">All Government childcare funding schemes can be viewed by visiting HM Government ‘Childcare Choices’ website - </w:t>
      </w:r>
      <w:hyperlink r:id="rId9" w:history="1">
        <w:r w:rsidR="003933D5" w:rsidRPr="00F034B0">
          <w:rPr>
            <w:rStyle w:val="Hyperlink"/>
            <w:rFonts w:cs="Arial"/>
            <w:sz w:val="20"/>
            <w:szCs w:val="20"/>
            <w:lang w:eastAsia="en-GB"/>
          </w:rPr>
          <w:t>https://www.childcarechoices.gov.uk/</w:t>
        </w:r>
      </w:hyperlink>
    </w:p>
    <w:p w14:paraId="3738A3CC" w14:textId="77777777" w:rsidR="003933D5" w:rsidRPr="003F5F44" w:rsidRDefault="003933D5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23FDA4A1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We claim Government funding through our Local Authority, Gloucestershire County Council. A funding agreement between Coalway Early Years and Gloucestershire County Council Stipulates</w:t>
      </w:r>
    </w:p>
    <w:p w14:paraId="3A3B2F87" w14:textId="5196A3F3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59C0617F" w14:textId="7D87A58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 xml:space="preserve">•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Children </w:t>
      </w: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 xml:space="preserve">must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remain in the provision for a minimum of 1 week </w:t>
      </w:r>
      <w:proofErr w:type="gramStart"/>
      <w:r w:rsidRPr="003F5F44">
        <w:rPr>
          <w:rFonts w:cs="Arial"/>
          <w:color w:val="000000"/>
          <w:sz w:val="20"/>
          <w:szCs w:val="20"/>
          <w:lang w:eastAsia="en-GB"/>
        </w:rPr>
        <w:t>in order to</w:t>
      </w:r>
      <w:proofErr w:type="gramEnd"/>
      <w:r w:rsidRPr="003F5F44">
        <w:rPr>
          <w:rFonts w:cs="Arial"/>
          <w:color w:val="000000"/>
          <w:sz w:val="20"/>
          <w:szCs w:val="20"/>
          <w:lang w:eastAsia="en-GB"/>
        </w:rPr>
        <w:t xml:space="preserve"> be eligible for the funding. Should you choose to remove your child before this qualifying period you will be liable for all costs incurred.</w:t>
      </w:r>
    </w:p>
    <w:p w14:paraId="4BA00D04" w14:textId="5190903C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If your child attends more than one setting parents/carers </w:t>
      </w: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 xml:space="preserve">must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complete a separate Declaration Form with each provider. All Declaration Forms </w:t>
      </w: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 xml:space="preserve">must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show the providers names and the total number of hours being taken up at each provision and the hours to be claimed at each setting. The forms </w:t>
      </w: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 xml:space="preserve">must </w:t>
      </w:r>
      <w:r w:rsidRPr="003F5F44">
        <w:rPr>
          <w:rFonts w:cs="Arial"/>
          <w:color w:val="000000"/>
          <w:sz w:val="20"/>
          <w:szCs w:val="20"/>
          <w:lang w:eastAsia="en-GB"/>
        </w:rPr>
        <w:t>also correspond at all settings</w:t>
      </w:r>
    </w:p>
    <w:p w14:paraId="2E948549" w14:textId="6A8AA246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• Parents/Carers are signing up to a funding period for the funded entitlement and may be liable for any costs if there is a breach of that declaration.</w:t>
      </w:r>
    </w:p>
    <w:p w14:paraId="68877842" w14:textId="3EE5345A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To permit Coalway Early Years to make a claim for funding, we require a Funding Declaration form to be completed and signed, termly. Funding Declarations are printed by us and presented to parents/carers to complete and sign. Every effort will be made to obtain (parent/carer) consent by the deadline dates set by Gloucestershire County Council. If we are unable to obtain a signed Funding Declaration, we will not be able to claim for your child’s funding and so therefore any hours attended will be chargeable by us at the rates listed above. </w:t>
      </w:r>
    </w:p>
    <w:p w14:paraId="7A163BA8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222222"/>
          <w:sz w:val="20"/>
          <w:szCs w:val="20"/>
          <w:lang w:eastAsia="en-GB"/>
        </w:rPr>
      </w:pPr>
    </w:p>
    <w:p w14:paraId="7BE416ED" w14:textId="2AFC0686" w:rsidR="00612BC5" w:rsidRDefault="003F5F44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  <w:r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 xml:space="preserve"> </w:t>
      </w:r>
      <w:r w:rsidR="003933D5" w:rsidRPr="003F5F44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>Three- and Four-Year</w:t>
      </w:r>
      <w:r w:rsidR="003C7540" w:rsidRPr="003F5F44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 xml:space="preserve"> Childcare</w:t>
      </w:r>
    </w:p>
    <w:p w14:paraId="1F4115BB" w14:textId="77777777" w:rsidR="003933D5" w:rsidRPr="003F5F44" w:rsidRDefault="003933D5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</w:p>
    <w:p w14:paraId="67ACB5F1" w14:textId="23048C5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  <w:proofErr w:type="gramStart"/>
      <w:r w:rsidRPr="003F5F44">
        <w:rPr>
          <w:rFonts w:cs="Arial"/>
          <w:color w:val="222222"/>
          <w:sz w:val="20"/>
          <w:szCs w:val="20"/>
          <w:lang w:eastAsia="en-GB"/>
        </w:rPr>
        <w:t>All</w:t>
      </w:r>
      <w:r w:rsidR="003F5F44">
        <w:rPr>
          <w:rFonts w:cs="Arial"/>
          <w:color w:val="222222"/>
          <w:sz w:val="20"/>
          <w:szCs w:val="20"/>
          <w:lang w:eastAsia="en-GB"/>
        </w:rPr>
        <w:t xml:space="preserve"> 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three</w:t>
      </w:r>
      <w:proofErr w:type="gramEnd"/>
      <w:r w:rsidRPr="003F5F44">
        <w:rPr>
          <w:rFonts w:cs="Arial"/>
          <w:color w:val="222222"/>
          <w:sz w:val="20"/>
          <w:szCs w:val="20"/>
          <w:lang w:eastAsia="en-GB"/>
        </w:rPr>
        <w:t xml:space="preserve">- and four-year-olds are </w:t>
      </w:r>
      <w:r w:rsidR="009308EE" w:rsidRPr="003F5F44">
        <w:rPr>
          <w:rFonts w:cs="Arial"/>
          <w:color w:val="222222"/>
          <w:sz w:val="20"/>
          <w:szCs w:val="20"/>
          <w:lang w:eastAsia="en-GB"/>
        </w:rPr>
        <w:t xml:space="preserve">automatically 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entitled to 15 hours per week of free nursery education, for 38 weeks of the year, from the term following their third birthday. </w:t>
      </w:r>
    </w:p>
    <w:p w14:paraId="3922E871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0B3C0B59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43935946" w14:textId="2E3787FB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 xml:space="preserve">Child’s birthday When you can </w:t>
      </w:r>
      <w:proofErr w:type="gramStart"/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>claim?</w:t>
      </w:r>
      <w:proofErr w:type="gramEnd"/>
    </w:p>
    <w:p w14:paraId="198C1613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06D4AAC6" w14:textId="77777777" w:rsidR="003C7540" w:rsidRPr="003F5F44" w:rsidRDefault="003C7540" w:rsidP="0079393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1 January to 31 March The beginning of term on or after 1 April</w:t>
      </w:r>
    </w:p>
    <w:p w14:paraId="27A82754" w14:textId="77777777" w:rsidR="003C7540" w:rsidRPr="003F5F44" w:rsidRDefault="003C7540" w:rsidP="0079393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1 April to 31 August </w:t>
      </w:r>
      <w:proofErr w:type="gramStart"/>
      <w:r w:rsidRPr="003F5F44">
        <w:rPr>
          <w:rFonts w:cs="Arial"/>
          <w:color w:val="000000"/>
          <w:sz w:val="20"/>
          <w:szCs w:val="20"/>
          <w:lang w:eastAsia="en-GB"/>
        </w:rPr>
        <w:t>The</w:t>
      </w:r>
      <w:proofErr w:type="gramEnd"/>
      <w:r w:rsidRPr="003F5F44">
        <w:rPr>
          <w:rFonts w:cs="Arial"/>
          <w:color w:val="000000"/>
          <w:sz w:val="20"/>
          <w:szCs w:val="20"/>
          <w:lang w:eastAsia="en-GB"/>
        </w:rPr>
        <w:t xml:space="preserve"> beginning of term on or after 1 September</w:t>
      </w:r>
    </w:p>
    <w:p w14:paraId="12017E71" w14:textId="78F97A3C" w:rsidR="003C7540" w:rsidRPr="003F5F44" w:rsidRDefault="003C7540" w:rsidP="00793935">
      <w:pPr>
        <w:pStyle w:val="ListParagraph"/>
        <w:numPr>
          <w:ilvl w:val="0"/>
          <w:numId w:val="6"/>
        </w:numPr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1 September to 31 December </w:t>
      </w:r>
      <w:proofErr w:type="gramStart"/>
      <w:r w:rsidRPr="003F5F44">
        <w:rPr>
          <w:rFonts w:cs="Arial"/>
          <w:color w:val="000000"/>
          <w:sz w:val="20"/>
          <w:szCs w:val="20"/>
          <w:lang w:eastAsia="en-GB"/>
        </w:rPr>
        <w:t>The</w:t>
      </w:r>
      <w:proofErr w:type="gramEnd"/>
      <w:r w:rsidRPr="003F5F44">
        <w:rPr>
          <w:rFonts w:cs="Arial"/>
          <w:color w:val="000000"/>
          <w:sz w:val="20"/>
          <w:szCs w:val="20"/>
          <w:lang w:eastAsia="en-GB"/>
        </w:rPr>
        <w:t xml:space="preserve"> beginning of term on or after 1 January</w:t>
      </w:r>
    </w:p>
    <w:p w14:paraId="15D33CE5" w14:textId="77777777" w:rsidR="003C7540" w:rsidRPr="003F5F44" w:rsidRDefault="003C7540" w:rsidP="003C7540">
      <w:pPr>
        <w:rPr>
          <w:rFonts w:cs="Arial"/>
          <w:color w:val="000000"/>
          <w:sz w:val="20"/>
          <w:szCs w:val="20"/>
          <w:lang w:eastAsia="en-GB"/>
        </w:rPr>
      </w:pPr>
    </w:p>
    <w:p w14:paraId="63D3E2A6" w14:textId="77777777" w:rsidR="003C7540" w:rsidRPr="003F5F44" w:rsidRDefault="003C7540" w:rsidP="003C7540">
      <w:pPr>
        <w:rPr>
          <w:rFonts w:cs="Arial"/>
          <w:sz w:val="20"/>
          <w:szCs w:val="20"/>
        </w:rPr>
      </w:pPr>
    </w:p>
    <w:p w14:paraId="3158A2A5" w14:textId="5ADD4689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u w:val="single"/>
          <w:lang w:eastAsia="en-GB"/>
        </w:rPr>
      </w:pPr>
      <w:r w:rsidRPr="003F5F44">
        <w:rPr>
          <w:rFonts w:cs="Arial"/>
          <w:b/>
          <w:bCs/>
          <w:color w:val="000000"/>
          <w:sz w:val="20"/>
          <w:szCs w:val="20"/>
          <w:u w:val="single"/>
          <w:lang w:eastAsia="en-GB"/>
        </w:rPr>
        <w:t xml:space="preserve">Free Education and Childcare for </w:t>
      </w:r>
      <w:r w:rsidR="00405B73">
        <w:rPr>
          <w:rFonts w:cs="Arial"/>
          <w:b/>
          <w:bCs/>
          <w:color w:val="000000"/>
          <w:sz w:val="20"/>
          <w:szCs w:val="20"/>
          <w:u w:val="single"/>
          <w:lang w:eastAsia="en-GB"/>
        </w:rPr>
        <w:t xml:space="preserve">Achieving </w:t>
      </w:r>
      <w:r w:rsidRPr="003F5F44">
        <w:rPr>
          <w:rFonts w:cs="Arial"/>
          <w:b/>
          <w:bCs/>
          <w:color w:val="000000"/>
          <w:sz w:val="20"/>
          <w:szCs w:val="20"/>
          <w:u w:val="single"/>
          <w:lang w:eastAsia="en-GB"/>
        </w:rPr>
        <w:t>2-year-olds.</w:t>
      </w:r>
    </w:p>
    <w:p w14:paraId="2FD77FFC" w14:textId="77777777" w:rsidR="003F5F44" w:rsidRDefault="003F5F44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17B7A4A0" w14:textId="7B754370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Some two-year-olds may be entitled to 15 hours free childcare. If eligibility has been confirmed, we require a copy of your eligibility letter before we are able to claim funding through our funding portal.</w:t>
      </w:r>
    </w:p>
    <w:p w14:paraId="2534FD71" w14:textId="6F84FB3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 xml:space="preserve">If you think you may be eligible to the 2-year-old funding (please see eligibility criteria below) contact Kayleigh Hoskings, our Setting Manager who is able to apply on your behalf. To submit a provider application, we will require the following </w:t>
      </w:r>
      <w:proofErr w:type="gramStart"/>
      <w:r w:rsidRPr="003F5F44">
        <w:rPr>
          <w:rFonts w:cs="Arial"/>
          <w:color w:val="222222"/>
          <w:sz w:val="20"/>
          <w:szCs w:val="20"/>
          <w:lang w:eastAsia="en-GB"/>
        </w:rPr>
        <w:t>information;</w:t>
      </w:r>
      <w:proofErr w:type="gramEnd"/>
    </w:p>
    <w:p w14:paraId="16594835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7CEB99E9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Child’s name</w:t>
      </w:r>
    </w:p>
    <w:p w14:paraId="757C72E2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Child’s date of birth</w:t>
      </w:r>
    </w:p>
    <w:p w14:paraId="42503007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Address including postcode where child resides</w:t>
      </w:r>
    </w:p>
    <w:p w14:paraId="194F53FD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Parent/Carer name</w:t>
      </w:r>
    </w:p>
    <w:p w14:paraId="1355C36A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Parent/Carer NI Number</w:t>
      </w:r>
    </w:p>
    <w:p w14:paraId="5C367D51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Parent/Carer Date of birth</w:t>
      </w:r>
    </w:p>
    <w:p w14:paraId="31727507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Parent/Carer address</w:t>
      </w:r>
    </w:p>
    <w:p w14:paraId="1C3F3C67" w14:textId="0F0056E7" w:rsidR="003C7540" w:rsidRPr="003F5F44" w:rsidRDefault="003C7540" w:rsidP="003C7540">
      <w:pPr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Relationship to child</w:t>
      </w:r>
    </w:p>
    <w:p w14:paraId="1B1288BA" w14:textId="77777777" w:rsidR="003C7540" w:rsidRPr="003F5F44" w:rsidRDefault="003C7540" w:rsidP="003C7540">
      <w:pPr>
        <w:rPr>
          <w:rFonts w:ascii="Times New Roman" w:hAnsi="Times New Roman"/>
          <w:color w:val="222222"/>
          <w:sz w:val="20"/>
          <w:szCs w:val="20"/>
          <w:lang w:eastAsia="en-GB"/>
        </w:rPr>
      </w:pPr>
    </w:p>
    <w:p w14:paraId="229964DF" w14:textId="0A17595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Cs/>
          <w:color w:val="000000"/>
          <w:sz w:val="20"/>
          <w:szCs w:val="20"/>
          <w:lang w:eastAsia="en-GB"/>
        </w:rPr>
        <w:t>Free education and childcare for 2-year-olds, eligibility criteria - Extr</w:t>
      </w:r>
      <w:r w:rsidR="006311D6" w:rsidRPr="003F5F44">
        <w:rPr>
          <w:rFonts w:cs="Arial"/>
          <w:bCs/>
          <w:color w:val="000000"/>
          <w:sz w:val="20"/>
          <w:szCs w:val="20"/>
          <w:lang w:eastAsia="en-GB"/>
        </w:rPr>
        <w:t xml:space="preserve">acted from Childcare Choices on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 xml:space="preserve">22/06/20 please visit </w:t>
      </w:r>
      <w:r w:rsidRPr="003F5F44">
        <w:rPr>
          <w:rFonts w:cs="Arial"/>
          <w:color w:val="0000FF"/>
          <w:sz w:val="20"/>
          <w:szCs w:val="20"/>
          <w:lang w:eastAsia="en-GB"/>
        </w:rPr>
        <w:t xml:space="preserve">https://www.gov.uk/help-with-childcare-costs/free-childcare-2-year-olds </w:t>
      </w:r>
      <w:r w:rsidR="006311D6" w:rsidRPr="003F5F44">
        <w:rPr>
          <w:rFonts w:cs="Arial"/>
          <w:bCs/>
          <w:color w:val="000000"/>
          <w:sz w:val="20"/>
          <w:szCs w:val="20"/>
          <w:lang w:eastAsia="en-GB"/>
        </w:rPr>
        <w:t xml:space="preserve">for more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information.</w:t>
      </w:r>
    </w:p>
    <w:p w14:paraId="3CCB1B5F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</w:p>
    <w:p w14:paraId="71BF7BC7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Cs/>
          <w:color w:val="000000"/>
          <w:sz w:val="20"/>
          <w:szCs w:val="20"/>
          <w:lang w:eastAsia="en-GB"/>
        </w:rPr>
        <w:t>Your 2-year-old can get free childcare if you live in England and get one of the following benefits:</w:t>
      </w:r>
    </w:p>
    <w:p w14:paraId="59FC670B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Income Support</w:t>
      </w:r>
    </w:p>
    <w:p w14:paraId="430A049C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income-based Jobseeker’s Allowance (JSA)</w:t>
      </w:r>
    </w:p>
    <w:p w14:paraId="725FB8EC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income-related Employment and Support Allowance (ESA)</w:t>
      </w:r>
    </w:p>
    <w:p w14:paraId="5D463749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Universal Credit, and your household income is £15,400 a year or less after tax, not including benefit</w:t>
      </w:r>
    </w:p>
    <w:p w14:paraId="69C3C79B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Cs/>
          <w:color w:val="000000"/>
          <w:sz w:val="20"/>
          <w:szCs w:val="20"/>
          <w:lang w:eastAsia="en-GB"/>
        </w:rPr>
        <w:t>payments</w:t>
      </w:r>
    </w:p>
    <w:p w14:paraId="16CD6837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tax credits, and your household income is £16,190 a year or less before tax</w:t>
      </w:r>
    </w:p>
    <w:p w14:paraId="6123D6D4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the guaranteed element of Pension Credit</w:t>
      </w:r>
    </w:p>
    <w:p w14:paraId="36F55C7B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the Working Tax Credit 4-week run on (the payment you get when you stop qualifying for Working Tax</w:t>
      </w:r>
    </w:p>
    <w:p w14:paraId="7DE9AFE0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Cs/>
          <w:color w:val="000000"/>
          <w:sz w:val="20"/>
          <w:szCs w:val="20"/>
          <w:lang w:eastAsia="en-GB"/>
        </w:rPr>
        <w:t>Credit)</w:t>
      </w:r>
    </w:p>
    <w:p w14:paraId="090D1260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Cs/>
          <w:color w:val="000000"/>
          <w:sz w:val="20"/>
          <w:szCs w:val="20"/>
          <w:lang w:eastAsia="en-GB"/>
        </w:rPr>
        <w:t>2-year-olds can also get free childcare if they:</w:t>
      </w:r>
    </w:p>
    <w:p w14:paraId="558692DD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are looked after by a local authority</w:t>
      </w:r>
    </w:p>
    <w:p w14:paraId="26BD05A6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have a statement of special education needs (SEN) or an education, health and care (EHC) plan</w:t>
      </w:r>
    </w:p>
    <w:p w14:paraId="3C8E7138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get Disability Living Allowance</w:t>
      </w:r>
    </w:p>
    <w:p w14:paraId="311412E0" w14:textId="3F9A48DC" w:rsidR="003C7540" w:rsidRPr="003F5F44" w:rsidRDefault="003C7540" w:rsidP="003C7540">
      <w:pPr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have left care under an adoption order, special guardianship order or a child arrangements order</w:t>
      </w:r>
    </w:p>
    <w:p w14:paraId="1907BC23" w14:textId="77777777" w:rsidR="00F534A1" w:rsidRPr="003F5F44" w:rsidRDefault="00F534A1" w:rsidP="003C7540">
      <w:pPr>
        <w:rPr>
          <w:rFonts w:cs="Arial"/>
          <w:bCs/>
          <w:color w:val="000000"/>
          <w:sz w:val="20"/>
          <w:szCs w:val="20"/>
          <w:lang w:eastAsia="en-GB"/>
        </w:rPr>
      </w:pPr>
    </w:p>
    <w:p w14:paraId="58C93EA4" w14:textId="0FF609B2" w:rsidR="00F534A1" w:rsidRPr="003F5F44" w:rsidRDefault="00F534A1" w:rsidP="003C7540">
      <w:pPr>
        <w:rPr>
          <w:rFonts w:cs="Arial"/>
          <w:b/>
          <w:bCs/>
          <w:color w:val="000000"/>
          <w:sz w:val="20"/>
          <w:szCs w:val="20"/>
          <w:u w:val="single"/>
          <w:lang w:eastAsia="en-GB"/>
        </w:rPr>
      </w:pPr>
      <w:r w:rsidRPr="003F5F44">
        <w:rPr>
          <w:rFonts w:cs="Arial"/>
          <w:b/>
          <w:bCs/>
          <w:color w:val="000000"/>
          <w:sz w:val="20"/>
          <w:szCs w:val="20"/>
          <w:u w:val="single"/>
          <w:lang w:eastAsia="en-GB"/>
        </w:rPr>
        <w:t xml:space="preserve">New </w:t>
      </w:r>
      <w:proofErr w:type="gramStart"/>
      <w:r w:rsidRPr="003F5F44">
        <w:rPr>
          <w:rFonts w:cs="Arial"/>
          <w:b/>
          <w:bCs/>
          <w:color w:val="000000"/>
          <w:sz w:val="20"/>
          <w:szCs w:val="20"/>
          <w:u w:val="single"/>
          <w:lang w:eastAsia="en-GB"/>
        </w:rPr>
        <w:t>2 year old</w:t>
      </w:r>
      <w:proofErr w:type="gramEnd"/>
      <w:r w:rsidRPr="003F5F44">
        <w:rPr>
          <w:rFonts w:cs="Arial"/>
          <w:b/>
          <w:bCs/>
          <w:color w:val="000000"/>
          <w:sz w:val="20"/>
          <w:szCs w:val="20"/>
          <w:u w:val="single"/>
          <w:lang w:eastAsia="en-GB"/>
        </w:rPr>
        <w:t xml:space="preserve"> funding for working families.</w:t>
      </w:r>
    </w:p>
    <w:p w14:paraId="3B74EEB3" w14:textId="77777777" w:rsidR="00F534A1" w:rsidRPr="003F5F44" w:rsidRDefault="00F534A1" w:rsidP="003C7540">
      <w:pPr>
        <w:rPr>
          <w:rFonts w:cs="Arial"/>
          <w:bCs/>
          <w:color w:val="000000"/>
          <w:sz w:val="20"/>
          <w:szCs w:val="20"/>
          <w:lang w:eastAsia="en-GB"/>
        </w:rPr>
      </w:pPr>
    </w:p>
    <w:p w14:paraId="6CDE9BC5" w14:textId="250853D2" w:rsidR="00F534A1" w:rsidRPr="003F5F44" w:rsidRDefault="00F534A1" w:rsidP="003C7540">
      <w:pPr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Cs/>
          <w:color w:val="000000"/>
          <w:sz w:val="20"/>
          <w:szCs w:val="20"/>
          <w:lang w:eastAsia="en-GB"/>
        </w:rPr>
        <w:t xml:space="preserve">From April 2024 the government rolled out a new package for support for working families with their childcare fees. The </w:t>
      </w:r>
      <w:r w:rsidR="005339AC" w:rsidRPr="003F5F44">
        <w:rPr>
          <w:rFonts w:cs="Arial"/>
          <w:bCs/>
          <w:color w:val="000000"/>
          <w:sz w:val="20"/>
          <w:szCs w:val="20"/>
          <w:lang w:eastAsia="en-GB"/>
        </w:rPr>
        <w:t>thresholds for the funding are as set out below:</w:t>
      </w:r>
    </w:p>
    <w:p w14:paraId="47F88B64" w14:textId="77777777" w:rsidR="005339AC" w:rsidRPr="003F5F44" w:rsidRDefault="005339AC" w:rsidP="003C7540">
      <w:pPr>
        <w:rPr>
          <w:rFonts w:cs="Arial"/>
          <w:bCs/>
          <w:color w:val="000000"/>
          <w:sz w:val="20"/>
          <w:szCs w:val="20"/>
          <w:lang w:eastAsia="en-GB"/>
        </w:rPr>
      </w:pPr>
    </w:p>
    <w:p w14:paraId="3E2726C4" w14:textId="77777777" w:rsidR="005339AC" w:rsidRPr="003F5F44" w:rsidRDefault="005339AC" w:rsidP="005339AC">
      <w:pPr>
        <w:spacing w:before="100" w:beforeAutospacing="1" w:after="100" w:afterAutospacing="1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>What are the work and earnings requirements?</w:t>
      </w:r>
    </w:p>
    <w:p w14:paraId="7F071234" w14:textId="7D39EB97" w:rsidR="005339AC" w:rsidRPr="003F5F44" w:rsidRDefault="005339AC" w:rsidP="005339AC">
      <w:pPr>
        <w:spacing w:before="100" w:beforeAutospacing="1" w:after="100" w:afterAutospacing="1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To meet the work and earnings requirements if you are claiming as a single </w:t>
      </w:r>
      <w:r w:rsidR="00A75FC7" w:rsidRPr="003F5F44">
        <w:rPr>
          <w:rFonts w:cs="Arial"/>
          <w:color w:val="000000"/>
          <w:sz w:val="20"/>
          <w:szCs w:val="20"/>
          <w:lang w:eastAsia="en-GB"/>
        </w:rPr>
        <w:t>parent,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 you must:</w:t>
      </w:r>
    </w:p>
    <w:p w14:paraId="4D524F66" w14:textId="77777777" w:rsidR="005339AC" w:rsidRPr="003F5F44" w:rsidRDefault="005339AC" w:rsidP="005339AC">
      <w:pPr>
        <w:numPr>
          <w:ilvl w:val="0"/>
          <w:numId w:val="10"/>
        </w:numPr>
        <w:spacing w:before="100" w:beforeAutospacing="1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Work and earn, or expect to earn over the next 3 months, at least the equivalent of working 16 hours per week at national minimum or living wage (depending on your age); and</w:t>
      </w:r>
    </w:p>
    <w:p w14:paraId="69BCD54B" w14:textId="77777777" w:rsidR="005339AC" w:rsidRPr="003F5F44" w:rsidRDefault="005339AC" w:rsidP="005339AC">
      <w:pPr>
        <w:numPr>
          <w:ilvl w:val="0"/>
          <w:numId w:val="10"/>
        </w:numPr>
        <w:spacing w:before="100" w:beforeAutospacing="1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Not have an adjusted net income exceeding £100,000 for the tax year</w:t>
      </w:r>
    </w:p>
    <w:p w14:paraId="0C4F84E7" w14:textId="77777777" w:rsidR="005339AC" w:rsidRPr="003F5F44" w:rsidRDefault="005339AC" w:rsidP="005339AC">
      <w:pPr>
        <w:spacing w:before="100" w:beforeAutospacing="1" w:after="100" w:afterAutospacing="1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If you are claiming as a couple:</w:t>
      </w:r>
    </w:p>
    <w:p w14:paraId="61AA3F8C" w14:textId="77777777" w:rsidR="005339AC" w:rsidRPr="003F5F44" w:rsidRDefault="005339AC" w:rsidP="005339AC">
      <w:pPr>
        <w:numPr>
          <w:ilvl w:val="0"/>
          <w:numId w:val="11"/>
        </w:numPr>
        <w:spacing w:before="100" w:beforeAutospacing="1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You must both work and earn, or expect to earn over the next 3 months, at least the equivalent of working 16 hours per week at national minimum or living wage (depending on your age) unless an exception applies; and</w:t>
      </w:r>
    </w:p>
    <w:p w14:paraId="5B54CF73" w14:textId="77777777" w:rsidR="005339AC" w:rsidRPr="003F5F44" w:rsidRDefault="005339AC" w:rsidP="005339AC">
      <w:pPr>
        <w:numPr>
          <w:ilvl w:val="0"/>
          <w:numId w:val="11"/>
        </w:numPr>
        <w:spacing w:before="100" w:beforeAutospacing="1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Neither of you must have an individual adjusted net income exceeding £100,000 for the tax year</w:t>
      </w:r>
    </w:p>
    <w:p w14:paraId="3060FA60" w14:textId="4E9EC333" w:rsidR="005339AC" w:rsidRPr="003F5F44" w:rsidRDefault="005339AC" w:rsidP="005339AC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>Please be aware you will be required to reconfirm your eligibility every 3 months through your government gateway account. Failure to reconfirm may result in the funding being removed.</w:t>
      </w:r>
    </w:p>
    <w:p w14:paraId="31B60EC2" w14:textId="77777777" w:rsidR="005339AC" w:rsidRPr="003F5F44" w:rsidRDefault="005339AC" w:rsidP="005339AC">
      <w:pPr>
        <w:spacing w:before="100" w:beforeAutospacing="1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3A5308CF" w14:textId="77777777" w:rsidR="003C7540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u w:val="single"/>
          <w:lang w:eastAsia="en-GB"/>
        </w:rPr>
      </w:pPr>
      <w:r w:rsidRPr="003F5F44">
        <w:rPr>
          <w:rFonts w:cs="Arial"/>
          <w:b/>
          <w:bCs/>
          <w:color w:val="000000"/>
          <w:sz w:val="20"/>
          <w:szCs w:val="20"/>
          <w:u w:val="single"/>
          <w:lang w:eastAsia="en-GB"/>
        </w:rPr>
        <w:t>30 Hours (Extended Entitlement) and Tax-Free Childcare</w:t>
      </w:r>
    </w:p>
    <w:p w14:paraId="2AF6102A" w14:textId="77777777" w:rsidR="00A75FC7" w:rsidRPr="003F5F44" w:rsidRDefault="00A75FC7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u w:val="single"/>
          <w:lang w:eastAsia="en-GB"/>
        </w:rPr>
      </w:pPr>
    </w:p>
    <w:p w14:paraId="09F8A16D" w14:textId="2EF445B6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We accept the 30 hours ‘Extended Entitlement’ funding and Tax-Free Childcare.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 xml:space="preserve"> For more information, to check 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eligibility criteria and apply for the above schemes, visit </w:t>
      </w:r>
      <w:r w:rsidRPr="003F5F44">
        <w:rPr>
          <w:rFonts w:cs="Arial"/>
          <w:color w:val="0000FF"/>
          <w:sz w:val="20"/>
          <w:szCs w:val="20"/>
          <w:lang w:eastAsia="en-GB"/>
        </w:rPr>
        <w:t>https://www.childcarechoices.gov.uk/</w:t>
      </w:r>
    </w:p>
    <w:p w14:paraId="6C23177A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6C70938D" w14:textId="6FDE8518" w:rsidR="006311D6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If you meet the eligibility criteria for the ‘extended entitlement’ 15 hours (30 hours fre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e childcare) you will be issued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with an ‘eligibility code’ </w:t>
      </w:r>
      <w:r w:rsidR="009308EE" w:rsidRPr="003F5F44">
        <w:rPr>
          <w:rFonts w:cs="Arial"/>
          <w:color w:val="000000"/>
          <w:sz w:val="20"/>
          <w:szCs w:val="20"/>
          <w:lang w:eastAsia="en-GB"/>
        </w:rPr>
        <w:t xml:space="preserve">this is an </w:t>
      </w:r>
      <w:proofErr w:type="gramStart"/>
      <w:r w:rsidR="009308EE" w:rsidRPr="003F5F44">
        <w:rPr>
          <w:rFonts w:cs="Arial"/>
          <w:color w:val="000000"/>
          <w:sz w:val="20"/>
          <w:szCs w:val="20"/>
          <w:lang w:eastAsia="en-GB"/>
        </w:rPr>
        <w:t>11 digit</w:t>
      </w:r>
      <w:proofErr w:type="gramEnd"/>
      <w:r w:rsidR="009308EE" w:rsidRPr="003F5F44">
        <w:rPr>
          <w:rFonts w:cs="Arial"/>
          <w:color w:val="000000"/>
          <w:sz w:val="20"/>
          <w:szCs w:val="20"/>
          <w:lang w:eastAsia="en-GB"/>
        </w:rPr>
        <w:t xml:space="preserve"> number.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 we will require </w:t>
      </w:r>
      <w:r w:rsidR="009308EE" w:rsidRPr="003F5F44">
        <w:rPr>
          <w:rFonts w:cs="Arial"/>
          <w:color w:val="000000"/>
          <w:sz w:val="20"/>
          <w:szCs w:val="20"/>
          <w:lang w:eastAsia="en-GB"/>
        </w:rPr>
        <w:t xml:space="preserve">this code </w:t>
      </w:r>
      <w:r w:rsidRPr="003F5F44">
        <w:rPr>
          <w:rFonts w:cs="Arial"/>
          <w:color w:val="000000"/>
          <w:sz w:val="20"/>
          <w:szCs w:val="20"/>
          <w:lang w:eastAsia="en-GB"/>
        </w:rPr>
        <w:t>along with your national insurance number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 and date of Birth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 to 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>allow us to</w:t>
      </w:r>
      <w:r w:rsidR="009308EE" w:rsidRPr="003F5F44">
        <w:rPr>
          <w:rFonts w:cs="Arial"/>
          <w:color w:val="000000"/>
          <w:sz w:val="20"/>
          <w:szCs w:val="20"/>
          <w:lang w:eastAsia="en-GB"/>
        </w:rPr>
        <w:t xml:space="preserve"> check that the funding is valid and to then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 claim the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‘extended entitlement’. </w:t>
      </w:r>
    </w:p>
    <w:p w14:paraId="738A83D4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7FEA292E" w14:textId="74D7D7F8" w:rsidR="006311D6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lastRenderedPageBreak/>
        <w:t>Please be aware you will be required to reconfirm your eligibility every 3 months</w:t>
      </w:r>
      <w:r w:rsidR="006311D6" w:rsidRPr="003F5F44">
        <w:rPr>
          <w:rFonts w:cs="Arial"/>
          <w:b/>
          <w:bCs/>
          <w:color w:val="000000"/>
          <w:sz w:val="20"/>
          <w:szCs w:val="20"/>
          <w:lang w:eastAsia="en-GB"/>
        </w:rPr>
        <w:t xml:space="preserve"> through your government gateway account.</w:t>
      </w:r>
      <w:r w:rsidR="00612BC5" w:rsidRPr="003F5F44">
        <w:rPr>
          <w:rFonts w:cs="Arial"/>
          <w:b/>
          <w:bCs/>
          <w:color w:val="000000"/>
          <w:sz w:val="20"/>
          <w:szCs w:val="20"/>
          <w:lang w:eastAsia="en-GB"/>
        </w:rPr>
        <w:t xml:space="preserve"> Failure to reconfirm may</w:t>
      </w:r>
      <w:r w:rsidR="009308EE" w:rsidRPr="003F5F44">
        <w:rPr>
          <w:rFonts w:cs="Arial"/>
          <w:b/>
          <w:bCs/>
          <w:color w:val="000000"/>
          <w:sz w:val="20"/>
          <w:szCs w:val="20"/>
          <w:lang w:eastAsia="en-GB"/>
        </w:rPr>
        <w:t xml:space="preserve"> result in the “Extended Entitlement” being removed.</w:t>
      </w:r>
    </w:p>
    <w:p w14:paraId="49B77AE5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lang w:eastAsia="en-GB"/>
        </w:rPr>
      </w:pPr>
    </w:p>
    <w:p w14:paraId="5805752A" w14:textId="6E216281" w:rsidR="003C7540" w:rsidRPr="003F5F44" w:rsidRDefault="006311D6" w:rsidP="006311D6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 A </w:t>
      </w:r>
      <w:r w:rsidR="003C7540" w:rsidRPr="003F5F44">
        <w:rPr>
          <w:rFonts w:cs="Arial"/>
          <w:color w:val="000000"/>
          <w:sz w:val="20"/>
          <w:szCs w:val="20"/>
          <w:lang w:eastAsia="en-GB"/>
        </w:rPr>
        <w:t>reminder email and/or text will be sent to you from Childcare Choices. If you become i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neligible you will be granted a </w:t>
      </w:r>
      <w:r w:rsidR="003C7540" w:rsidRPr="003F5F44">
        <w:rPr>
          <w:rFonts w:cs="Arial"/>
          <w:color w:val="000000"/>
          <w:sz w:val="20"/>
          <w:szCs w:val="20"/>
          <w:lang w:eastAsia="en-GB"/>
        </w:rPr>
        <w:t>‘grace period’ to retain your chi</w:t>
      </w:r>
      <w:r w:rsidR="009308EE" w:rsidRPr="003F5F44">
        <w:rPr>
          <w:rFonts w:cs="Arial"/>
          <w:color w:val="000000"/>
          <w:sz w:val="20"/>
          <w:szCs w:val="20"/>
          <w:lang w:eastAsia="en-GB"/>
        </w:rPr>
        <w:t>ldcare place for a up to 3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 months, </w:t>
      </w:r>
      <w:r w:rsidR="003C7540" w:rsidRPr="003F5F44">
        <w:rPr>
          <w:rFonts w:cs="Arial"/>
          <w:color w:val="000000"/>
          <w:sz w:val="20"/>
          <w:szCs w:val="20"/>
          <w:lang w:eastAsia="en-GB"/>
        </w:rPr>
        <w:t xml:space="preserve">which will be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assigned to you along with your </w:t>
      </w:r>
      <w:r w:rsidR="003C7540" w:rsidRPr="003F5F44">
        <w:rPr>
          <w:rFonts w:cs="Arial"/>
          <w:color w:val="000000"/>
          <w:sz w:val="20"/>
          <w:szCs w:val="20"/>
          <w:lang w:eastAsia="en-GB"/>
        </w:rPr>
        <w:t>eligibility code.</w:t>
      </w:r>
    </w:p>
    <w:p w14:paraId="1151464B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</w:p>
    <w:p w14:paraId="760264A3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</w:p>
    <w:p w14:paraId="461336FF" w14:textId="5711ECBC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FF0000"/>
          <w:sz w:val="20"/>
          <w:szCs w:val="20"/>
          <w:lang w:eastAsia="en-GB"/>
        </w:rPr>
      </w:pPr>
      <w:r w:rsidRPr="003F5F44">
        <w:rPr>
          <w:rFonts w:cs="Arial"/>
          <w:b/>
          <w:bCs/>
          <w:color w:val="FF0000"/>
          <w:sz w:val="20"/>
          <w:szCs w:val="20"/>
          <w:lang w:eastAsia="en-GB"/>
        </w:rPr>
        <w:t>We are required to validate the eligibility code</w:t>
      </w:r>
      <w:r w:rsidR="006311D6" w:rsidRPr="003F5F44">
        <w:rPr>
          <w:rFonts w:cs="Arial"/>
          <w:b/>
          <w:bCs/>
          <w:color w:val="FF0000"/>
          <w:sz w:val="20"/>
          <w:szCs w:val="20"/>
          <w:lang w:eastAsia="en-GB"/>
        </w:rPr>
        <w:t xml:space="preserve"> assigned to your child</w:t>
      </w:r>
      <w:r w:rsidRPr="003F5F44">
        <w:rPr>
          <w:rFonts w:cs="Arial"/>
          <w:b/>
          <w:bCs/>
          <w:color w:val="FF0000"/>
          <w:sz w:val="20"/>
          <w:szCs w:val="20"/>
          <w:lang w:eastAsia="en-GB"/>
        </w:rPr>
        <w:t xml:space="preserve"> every 3 months, if a code is invali</w:t>
      </w:r>
      <w:r w:rsidR="006311D6" w:rsidRPr="003F5F44">
        <w:rPr>
          <w:rFonts w:cs="Arial"/>
          <w:b/>
          <w:bCs/>
          <w:color w:val="FF0000"/>
          <w:sz w:val="20"/>
          <w:szCs w:val="20"/>
          <w:lang w:eastAsia="en-GB"/>
        </w:rPr>
        <w:t xml:space="preserve">d then an invoice will be issued to parents and </w:t>
      </w:r>
      <w:r w:rsidRPr="003F5F44">
        <w:rPr>
          <w:rFonts w:cs="Arial"/>
          <w:b/>
          <w:bCs/>
          <w:color w:val="FF0000"/>
          <w:sz w:val="20"/>
          <w:szCs w:val="20"/>
          <w:lang w:eastAsia="en-GB"/>
        </w:rPr>
        <w:t>payable within the invoice terms, as stated on the invoice and conditions of this policy</w:t>
      </w:r>
    </w:p>
    <w:p w14:paraId="54DBC6A9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10835E89" w14:textId="5A825245" w:rsidR="003C7540" w:rsidRPr="003F5F44" w:rsidRDefault="003C7540" w:rsidP="003C7540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If you require any assistance to apply or do not have access to the internet you can app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ly by telephoning the childcare </w:t>
      </w:r>
      <w:r w:rsidRPr="003F5F44">
        <w:rPr>
          <w:rFonts w:cs="Arial"/>
          <w:color w:val="000000"/>
          <w:sz w:val="20"/>
          <w:szCs w:val="20"/>
          <w:lang w:eastAsia="en-GB"/>
        </w:rPr>
        <w:t>service customer interaction centre on 0300 123 4097</w:t>
      </w:r>
      <w:r w:rsidRPr="003F5F44">
        <w:rPr>
          <w:rFonts w:ascii="Times New Roman" w:hAnsi="Times New Roman"/>
          <w:color w:val="000000"/>
          <w:sz w:val="20"/>
          <w:szCs w:val="20"/>
          <w:lang w:eastAsia="en-GB"/>
        </w:rPr>
        <w:t>.</w:t>
      </w:r>
    </w:p>
    <w:p w14:paraId="50DEB72B" w14:textId="45D09C42" w:rsidR="005D4D20" w:rsidRPr="003F5F44" w:rsidRDefault="005D4D20" w:rsidP="005D4D20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549AFE0D" w14:textId="5DC16FE2" w:rsidR="006311D6" w:rsidRPr="003F5F44" w:rsidRDefault="00B307E2" w:rsidP="003C7540">
      <w:pPr>
        <w:autoSpaceDE w:val="0"/>
        <w:autoSpaceDN w:val="0"/>
        <w:adjustRightInd w:val="0"/>
        <w:jc w:val="left"/>
        <w:rPr>
          <w:rFonts w:cs="Arial"/>
          <w:b/>
          <w:color w:val="000000"/>
          <w:sz w:val="20"/>
          <w:szCs w:val="20"/>
          <w:u w:val="single"/>
          <w:lang w:eastAsia="en-GB"/>
        </w:rPr>
      </w:pPr>
      <w:r>
        <w:rPr>
          <w:rFonts w:cs="Arial"/>
          <w:b/>
          <w:color w:val="000000"/>
          <w:sz w:val="20"/>
          <w:szCs w:val="20"/>
          <w:u w:val="single"/>
          <w:lang w:eastAsia="en-GB"/>
        </w:rPr>
        <w:t>Monthly Consumables Donation Fee</w:t>
      </w:r>
      <w:r w:rsidR="005D4D20" w:rsidRPr="003F5F44">
        <w:rPr>
          <w:rFonts w:cs="Arial"/>
          <w:b/>
          <w:color w:val="000000"/>
          <w:sz w:val="20"/>
          <w:szCs w:val="20"/>
          <w:u w:val="single"/>
          <w:lang w:eastAsia="en-GB"/>
        </w:rPr>
        <w:t>.</w:t>
      </w:r>
    </w:p>
    <w:p w14:paraId="18D3F0D1" w14:textId="77777777" w:rsidR="005339AC" w:rsidRPr="003F5F44" w:rsidRDefault="005339AC" w:rsidP="003C7540">
      <w:pPr>
        <w:autoSpaceDE w:val="0"/>
        <w:autoSpaceDN w:val="0"/>
        <w:adjustRightInd w:val="0"/>
        <w:jc w:val="left"/>
        <w:rPr>
          <w:rFonts w:cs="Arial"/>
          <w:b/>
          <w:color w:val="000000"/>
          <w:sz w:val="20"/>
          <w:szCs w:val="20"/>
          <w:u w:val="single"/>
          <w:lang w:eastAsia="en-GB"/>
        </w:rPr>
      </w:pPr>
    </w:p>
    <w:p w14:paraId="70058989" w14:textId="77777777" w:rsidR="004A5D5E" w:rsidRDefault="00B307E2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 xml:space="preserve">As from </w:t>
      </w:r>
      <w:r w:rsidR="00C829E9">
        <w:rPr>
          <w:rFonts w:cs="Arial"/>
          <w:color w:val="000000"/>
          <w:sz w:val="20"/>
          <w:szCs w:val="20"/>
          <w:lang w:eastAsia="en-GB"/>
        </w:rPr>
        <w:t>April 2025 the government put into effect that setting</w:t>
      </w:r>
      <w:r w:rsidR="004A5D5E">
        <w:rPr>
          <w:rFonts w:cs="Arial"/>
          <w:color w:val="000000"/>
          <w:sz w:val="20"/>
          <w:szCs w:val="20"/>
          <w:lang w:eastAsia="en-GB"/>
        </w:rPr>
        <w:t>s</w:t>
      </w:r>
      <w:r w:rsidR="00C829E9">
        <w:rPr>
          <w:rFonts w:cs="Arial"/>
          <w:color w:val="000000"/>
          <w:sz w:val="20"/>
          <w:szCs w:val="20"/>
          <w:lang w:eastAsia="en-GB"/>
        </w:rPr>
        <w:t xml:space="preserve"> can no longer charge a mandatory consumables charge</w:t>
      </w:r>
      <w:r w:rsidR="005D4D20" w:rsidRPr="003F5F44">
        <w:rPr>
          <w:rFonts w:cs="Arial"/>
          <w:color w:val="000000"/>
          <w:sz w:val="20"/>
          <w:szCs w:val="20"/>
          <w:lang w:eastAsia="en-GB"/>
        </w:rPr>
        <w:t>.</w:t>
      </w:r>
      <w:r w:rsidR="00C829E9">
        <w:rPr>
          <w:rFonts w:cs="Arial"/>
          <w:color w:val="000000"/>
          <w:sz w:val="20"/>
          <w:szCs w:val="20"/>
          <w:lang w:eastAsia="en-GB"/>
        </w:rPr>
        <w:t xml:space="preserve"> </w:t>
      </w:r>
    </w:p>
    <w:p w14:paraId="312726CC" w14:textId="77777777" w:rsidR="004A5D5E" w:rsidRDefault="004A5D5E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505758AF" w14:textId="14DF0C83" w:rsidR="00C166DA" w:rsidRDefault="00C829E9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 xml:space="preserve">Settings </w:t>
      </w:r>
      <w:proofErr w:type="gramStart"/>
      <w:r>
        <w:rPr>
          <w:rFonts w:cs="Arial"/>
          <w:color w:val="000000"/>
          <w:sz w:val="20"/>
          <w:szCs w:val="20"/>
          <w:lang w:eastAsia="en-GB"/>
        </w:rPr>
        <w:t>are able to</w:t>
      </w:r>
      <w:proofErr w:type="gramEnd"/>
      <w:r>
        <w:rPr>
          <w:rFonts w:cs="Arial"/>
          <w:color w:val="000000"/>
          <w:sz w:val="20"/>
          <w:szCs w:val="20"/>
          <w:lang w:eastAsia="en-GB"/>
        </w:rPr>
        <w:t xml:space="preserve"> ask for parents to </w:t>
      </w:r>
      <w:r w:rsidR="004B2F7E">
        <w:rPr>
          <w:rFonts w:cs="Arial"/>
          <w:color w:val="000000"/>
          <w:sz w:val="20"/>
          <w:szCs w:val="20"/>
          <w:lang w:eastAsia="en-GB"/>
        </w:rPr>
        <w:t>“</w:t>
      </w:r>
      <w:proofErr w:type="spellStart"/>
      <w:r w:rsidR="004A5D5E" w:rsidRPr="00FD40A7">
        <w:rPr>
          <w:rFonts w:cs="Arial"/>
          <w:b/>
          <w:bCs/>
          <w:color w:val="000000"/>
          <w:sz w:val="20"/>
          <w:szCs w:val="20"/>
          <w:lang w:eastAsia="en-GB"/>
        </w:rPr>
        <w:t>O</w:t>
      </w:r>
      <w:r w:rsidRPr="00FD40A7">
        <w:rPr>
          <w:rFonts w:cs="Arial"/>
          <w:b/>
          <w:bCs/>
          <w:color w:val="000000"/>
          <w:sz w:val="20"/>
          <w:szCs w:val="20"/>
          <w:lang w:eastAsia="en-GB"/>
        </w:rPr>
        <w:t>pt</w:t>
      </w:r>
      <w:proofErr w:type="spellEnd"/>
      <w:r w:rsidRPr="00FD40A7">
        <w:rPr>
          <w:rFonts w:cs="Arial"/>
          <w:b/>
          <w:bCs/>
          <w:color w:val="000000"/>
          <w:sz w:val="20"/>
          <w:szCs w:val="20"/>
          <w:lang w:eastAsia="en-GB"/>
        </w:rPr>
        <w:t xml:space="preserve"> in or </w:t>
      </w:r>
      <w:proofErr w:type="spellStart"/>
      <w:r w:rsidR="004A5D5E" w:rsidRPr="00FD40A7">
        <w:rPr>
          <w:rFonts w:cs="Arial"/>
          <w:b/>
          <w:bCs/>
          <w:color w:val="000000"/>
          <w:sz w:val="20"/>
          <w:szCs w:val="20"/>
          <w:lang w:eastAsia="en-GB"/>
        </w:rPr>
        <w:t>O</w:t>
      </w:r>
      <w:r w:rsidRPr="00FD40A7">
        <w:rPr>
          <w:rFonts w:cs="Arial"/>
          <w:b/>
          <w:bCs/>
          <w:color w:val="000000"/>
          <w:sz w:val="20"/>
          <w:szCs w:val="20"/>
          <w:lang w:eastAsia="en-GB"/>
        </w:rPr>
        <w:t>pt</w:t>
      </w:r>
      <w:proofErr w:type="spellEnd"/>
      <w:r w:rsidRPr="00FD40A7">
        <w:rPr>
          <w:rFonts w:cs="Arial"/>
          <w:b/>
          <w:bCs/>
          <w:color w:val="000000"/>
          <w:sz w:val="20"/>
          <w:szCs w:val="20"/>
          <w:lang w:eastAsia="en-GB"/>
        </w:rPr>
        <w:t xml:space="preserve"> out</w:t>
      </w:r>
      <w:r w:rsidR="004B2F7E">
        <w:rPr>
          <w:rFonts w:cs="Arial"/>
          <w:color w:val="000000"/>
          <w:sz w:val="20"/>
          <w:szCs w:val="20"/>
          <w:lang w:eastAsia="en-GB"/>
        </w:rPr>
        <w:t>”</w:t>
      </w:r>
      <w:r>
        <w:rPr>
          <w:rFonts w:cs="Arial"/>
          <w:color w:val="000000"/>
          <w:sz w:val="20"/>
          <w:szCs w:val="20"/>
          <w:lang w:eastAsia="en-GB"/>
        </w:rPr>
        <w:t xml:space="preserve"> of paying for any additional charges to cover </w:t>
      </w:r>
      <w:r w:rsidR="005578FD">
        <w:rPr>
          <w:rFonts w:cs="Arial"/>
          <w:color w:val="000000"/>
          <w:sz w:val="20"/>
          <w:szCs w:val="20"/>
          <w:lang w:eastAsia="en-GB"/>
        </w:rPr>
        <w:t>snack items/food</w:t>
      </w:r>
      <w:r>
        <w:rPr>
          <w:rFonts w:cs="Arial"/>
          <w:color w:val="000000"/>
          <w:sz w:val="20"/>
          <w:szCs w:val="20"/>
          <w:lang w:eastAsia="en-GB"/>
        </w:rPr>
        <w:t xml:space="preserve"> and items that </w:t>
      </w:r>
      <w:r w:rsidR="00CF6F0A">
        <w:rPr>
          <w:rFonts w:cs="Arial"/>
          <w:color w:val="000000"/>
          <w:sz w:val="20"/>
          <w:szCs w:val="20"/>
          <w:lang w:eastAsia="en-GB"/>
        </w:rPr>
        <w:t xml:space="preserve">enhance the provision for children that is outside of the EYFS </w:t>
      </w:r>
      <w:r w:rsidR="0021721F">
        <w:rPr>
          <w:rFonts w:cs="Arial"/>
          <w:color w:val="000000"/>
          <w:sz w:val="20"/>
          <w:szCs w:val="20"/>
          <w:lang w:eastAsia="en-GB"/>
        </w:rPr>
        <w:t>framework</w:t>
      </w:r>
      <w:r w:rsidR="00CF6F0A">
        <w:rPr>
          <w:rFonts w:cs="Arial"/>
          <w:color w:val="000000"/>
          <w:sz w:val="20"/>
          <w:szCs w:val="20"/>
          <w:lang w:eastAsia="en-GB"/>
        </w:rPr>
        <w:t xml:space="preserve">. </w:t>
      </w:r>
    </w:p>
    <w:p w14:paraId="384D3E0F" w14:textId="77777777" w:rsidR="009E5F39" w:rsidRDefault="009E5F39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42763E68" w14:textId="00C551C7" w:rsidR="004A5D5E" w:rsidRDefault="009E5F39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>Should you decide that you wish to “</w:t>
      </w:r>
      <w:r w:rsidRPr="00FD40A7">
        <w:rPr>
          <w:rFonts w:cs="Arial"/>
          <w:b/>
          <w:bCs/>
          <w:color w:val="000000"/>
          <w:sz w:val="20"/>
          <w:szCs w:val="20"/>
          <w:lang w:eastAsia="en-GB"/>
        </w:rPr>
        <w:t>Opt-out</w:t>
      </w:r>
      <w:r>
        <w:rPr>
          <w:rFonts w:cs="Arial"/>
          <w:color w:val="000000"/>
          <w:sz w:val="20"/>
          <w:szCs w:val="20"/>
          <w:lang w:eastAsia="en-GB"/>
        </w:rPr>
        <w:t xml:space="preserve">” from our consumables fee </w:t>
      </w:r>
      <w:r w:rsidR="00AD7DDD">
        <w:rPr>
          <w:rFonts w:cs="Arial"/>
          <w:color w:val="000000"/>
          <w:sz w:val="20"/>
          <w:szCs w:val="20"/>
          <w:lang w:eastAsia="en-GB"/>
        </w:rPr>
        <w:t>Please note</w:t>
      </w:r>
      <w:r w:rsidR="00086F87">
        <w:rPr>
          <w:rFonts w:cs="Arial"/>
          <w:color w:val="000000"/>
          <w:sz w:val="20"/>
          <w:szCs w:val="20"/>
          <w:lang w:eastAsia="en-GB"/>
        </w:rPr>
        <w:t xml:space="preserve"> that we </w:t>
      </w:r>
      <w:r w:rsidR="00E41C9A">
        <w:rPr>
          <w:rFonts w:cs="Arial"/>
          <w:color w:val="000000"/>
          <w:sz w:val="20"/>
          <w:szCs w:val="20"/>
          <w:lang w:eastAsia="en-GB"/>
        </w:rPr>
        <w:t>won’t</w:t>
      </w:r>
      <w:r w:rsidR="00086F87">
        <w:rPr>
          <w:rFonts w:cs="Arial"/>
          <w:color w:val="000000"/>
          <w:sz w:val="20"/>
          <w:szCs w:val="20"/>
          <w:lang w:eastAsia="en-GB"/>
        </w:rPr>
        <w:t xml:space="preserve"> be able to offer a “Mix and Match” option. Because of the practicalities involved, we </w:t>
      </w:r>
      <w:proofErr w:type="gramStart"/>
      <w:r w:rsidR="00E41C9A">
        <w:rPr>
          <w:rFonts w:cs="Arial"/>
          <w:color w:val="000000"/>
          <w:sz w:val="20"/>
          <w:szCs w:val="20"/>
          <w:lang w:eastAsia="en-GB"/>
        </w:rPr>
        <w:t>aren’t</w:t>
      </w:r>
      <w:r w:rsidR="00086F87">
        <w:rPr>
          <w:rFonts w:cs="Arial"/>
          <w:color w:val="000000"/>
          <w:sz w:val="20"/>
          <w:szCs w:val="20"/>
          <w:lang w:eastAsia="en-GB"/>
        </w:rPr>
        <w:t xml:space="preserve"> able to</w:t>
      </w:r>
      <w:proofErr w:type="gramEnd"/>
      <w:r w:rsidR="00086F87">
        <w:rPr>
          <w:rFonts w:cs="Arial"/>
          <w:color w:val="000000"/>
          <w:sz w:val="20"/>
          <w:szCs w:val="20"/>
          <w:lang w:eastAsia="en-GB"/>
        </w:rPr>
        <w:t xml:space="preserve"> provide items on an “as and when needed</w:t>
      </w:r>
      <w:r w:rsidR="00695457">
        <w:rPr>
          <w:rFonts w:cs="Arial"/>
          <w:color w:val="000000"/>
          <w:sz w:val="20"/>
          <w:szCs w:val="20"/>
          <w:lang w:eastAsia="en-GB"/>
        </w:rPr>
        <w:t xml:space="preserve">” basis. Instead, families who opt out will need to supply the additional items themselves. If something is missing, we will </w:t>
      </w:r>
      <w:r w:rsidR="00E41C9A">
        <w:rPr>
          <w:rFonts w:cs="Arial"/>
          <w:color w:val="000000"/>
          <w:sz w:val="20"/>
          <w:szCs w:val="20"/>
          <w:lang w:eastAsia="en-GB"/>
        </w:rPr>
        <w:t>gently</w:t>
      </w:r>
      <w:r w:rsidR="00695457">
        <w:rPr>
          <w:rFonts w:cs="Arial"/>
          <w:color w:val="000000"/>
          <w:sz w:val="20"/>
          <w:szCs w:val="20"/>
          <w:lang w:eastAsia="en-GB"/>
        </w:rPr>
        <w:t xml:space="preserve"> remind you -first with a simple notice</w:t>
      </w:r>
      <w:r w:rsidR="006230C9">
        <w:rPr>
          <w:rFonts w:cs="Arial"/>
          <w:color w:val="000000"/>
          <w:sz w:val="20"/>
          <w:szCs w:val="20"/>
          <w:lang w:eastAsia="en-GB"/>
        </w:rPr>
        <w:t xml:space="preserve">, then a second reminder if needed, and finally a third communication from the setting if items still have not been provided. </w:t>
      </w:r>
    </w:p>
    <w:p w14:paraId="5CA1CD2E" w14:textId="77777777" w:rsidR="006230C9" w:rsidRDefault="006230C9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37D7CA41" w14:textId="206412ED" w:rsidR="005D4D20" w:rsidRDefault="00CF6F0A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 xml:space="preserve">If parents do wish to pay the </w:t>
      </w:r>
      <w:r w:rsidR="000F1B2D">
        <w:rPr>
          <w:rFonts w:cs="Arial"/>
          <w:color w:val="000000"/>
          <w:sz w:val="20"/>
          <w:szCs w:val="20"/>
          <w:lang w:eastAsia="en-GB"/>
        </w:rPr>
        <w:t xml:space="preserve">Fee </w:t>
      </w:r>
      <w:r>
        <w:rPr>
          <w:rFonts w:cs="Arial"/>
          <w:color w:val="000000"/>
          <w:sz w:val="20"/>
          <w:szCs w:val="20"/>
          <w:lang w:eastAsia="en-GB"/>
        </w:rPr>
        <w:t xml:space="preserve">this is charged in advance </w:t>
      </w:r>
      <w:proofErr w:type="gramStart"/>
      <w:r>
        <w:rPr>
          <w:rFonts w:cs="Arial"/>
          <w:color w:val="000000"/>
          <w:sz w:val="20"/>
          <w:szCs w:val="20"/>
          <w:lang w:eastAsia="en-GB"/>
        </w:rPr>
        <w:t>on a monthly basis</w:t>
      </w:r>
      <w:proofErr w:type="gramEnd"/>
      <w:r>
        <w:rPr>
          <w:rFonts w:cs="Arial"/>
          <w:color w:val="000000"/>
          <w:sz w:val="20"/>
          <w:szCs w:val="20"/>
          <w:lang w:eastAsia="en-GB"/>
        </w:rPr>
        <w:t xml:space="preserve">. Payment can be made to our bank account and parents, that are eligible, can also use their </w:t>
      </w:r>
      <w:r w:rsidR="0021721F">
        <w:rPr>
          <w:rFonts w:cs="Arial"/>
          <w:color w:val="000000"/>
          <w:sz w:val="20"/>
          <w:szCs w:val="20"/>
          <w:lang w:eastAsia="en-GB"/>
        </w:rPr>
        <w:t>tax-free</w:t>
      </w:r>
      <w:r>
        <w:rPr>
          <w:rFonts w:cs="Arial"/>
          <w:color w:val="000000"/>
          <w:sz w:val="20"/>
          <w:szCs w:val="20"/>
          <w:lang w:eastAsia="en-GB"/>
        </w:rPr>
        <w:t xml:space="preserve"> childcare to help pay the </w:t>
      </w:r>
      <w:r w:rsidR="000F1B2D">
        <w:rPr>
          <w:rFonts w:cs="Arial"/>
          <w:color w:val="000000"/>
          <w:sz w:val="20"/>
          <w:szCs w:val="20"/>
          <w:lang w:eastAsia="en-GB"/>
        </w:rPr>
        <w:t>Fee.</w:t>
      </w:r>
    </w:p>
    <w:p w14:paraId="6BF3B40C" w14:textId="77777777" w:rsidR="00CF6F0A" w:rsidRDefault="00CF6F0A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1BCD58A6" w14:textId="13DE829E" w:rsidR="00CF6F0A" w:rsidRDefault="00CF6F0A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 xml:space="preserve">All invoices will </w:t>
      </w:r>
      <w:r w:rsidR="00ED2881">
        <w:rPr>
          <w:rFonts w:cs="Arial"/>
          <w:color w:val="000000"/>
          <w:sz w:val="20"/>
          <w:szCs w:val="20"/>
          <w:lang w:eastAsia="en-GB"/>
        </w:rPr>
        <w:t xml:space="preserve">clearly </w:t>
      </w:r>
      <w:r>
        <w:rPr>
          <w:rFonts w:cs="Arial"/>
          <w:color w:val="000000"/>
          <w:sz w:val="20"/>
          <w:szCs w:val="20"/>
          <w:lang w:eastAsia="en-GB"/>
        </w:rPr>
        <w:t xml:space="preserve">state that there has been a </w:t>
      </w:r>
      <w:r w:rsidR="0021721F">
        <w:rPr>
          <w:rFonts w:cs="Arial"/>
          <w:color w:val="000000"/>
          <w:sz w:val="20"/>
          <w:szCs w:val="20"/>
          <w:lang w:eastAsia="en-GB"/>
        </w:rPr>
        <w:t>consumables</w:t>
      </w:r>
      <w:r>
        <w:rPr>
          <w:rFonts w:cs="Arial"/>
          <w:color w:val="000000"/>
          <w:sz w:val="20"/>
          <w:szCs w:val="20"/>
          <w:lang w:eastAsia="en-GB"/>
        </w:rPr>
        <w:t xml:space="preserve"> </w:t>
      </w:r>
      <w:r w:rsidR="000F1B2D">
        <w:rPr>
          <w:rFonts w:cs="Arial"/>
          <w:color w:val="000000"/>
          <w:sz w:val="20"/>
          <w:szCs w:val="20"/>
          <w:lang w:eastAsia="en-GB"/>
        </w:rPr>
        <w:t>Fee</w:t>
      </w:r>
      <w:r>
        <w:rPr>
          <w:rFonts w:cs="Arial"/>
          <w:color w:val="000000"/>
          <w:sz w:val="20"/>
          <w:szCs w:val="20"/>
          <w:lang w:eastAsia="en-GB"/>
        </w:rPr>
        <w:t xml:space="preserve"> added. The setting will also send out a letter for permission a</w:t>
      </w:r>
      <w:r w:rsidR="0021721F">
        <w:rPr>
          <w:rFonts w:cs="Arial"/>
          <w:color w:val="000000"/>
          <w:sz w:val="20"/>
          <w:szCs w:val="20"/>
          <w:lang w:eastAsia="en-GB"/>
        </w:rPr>
        <w:t xml:space="preserve">t the start of the term to ask if parents would like to opt in or opt out of the </w:t>
      </w:r>
      <w:r w:rsidR="000F1B2D">
        <w:rPr>
          <w:rFonts w:cs="Arial"/>
          <w:color w:val="000000"/>
          <w:sz w:val="20"/>
          <w:szCs w:val="20"/>
          <w:lang w:eastAsia="en-GB"/>
        </w:rPr>
        <w:t>Fee</w:t>
      </w:r>
      <w:r w:rsidR="0021721F">
        <w:rPr>
          <w:rFonts w:cs="Arial"/>
          <w:color w:val="000000"/>
          <w:sz w:val="20"/>
          <w:szCs w:val="20"/>
          <w:lang w:eastAsia="en-GB"/>
        </w:rPr>
        <w:t>.</w:t>
      </w:r>
    </w:p>
    <w:p w14:paraId="28ACC696" w14:textId="77777777" w:rsidR="000F1B2D" w:rsidRDefault="000F1B2D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6A6DE8E1" w14:textId="05375735" w:rsidR="000F1B2D" w:rsidRPr="003F5F44" w:rsidRDefault="000F1B2D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>The price overview for the Consumables Fee can be found below:</w:t>
      </w:r>
    </w:p>
    <w:p w14:paraId="59112285" w14:textId="77777777" w:rsidR="006311D6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313BAE87" w14:textId="29C9D2CF" w:rsidR="000F1B2D" w:rsidRDefault="000F1B2D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0F1B2D">
        <w:rPr>
          <w:rFonts w:cs="Arial"/>
          <w:color w:val="000000"/>
          <w:sz w:val="20"/>
          <w:szCs w:val="20"/>
          <w:lang w:eastAsia="en-GB"/>
        </w:rPr>
        <w:t xml:space="preserve">£2.00 Per </w:t>
      </w:r>
      <w:r>
        <w:rPr>
          <w:rFonts w:cs="Arial"/>
          <w:color w:val="000000"/>
          <w:sz w:val="20"/>
          <w:szCs w:val="20"/>
          <w:lang w:eastAsia="en-GB"/>
        </w:rPr>
        <w:t xml:space="preserve">Full </w:t>
      </w:r>
      <w:r w:rsidRPr="000F1B2D">
        <w:rPr>
          <w:rFonts w:cs="Arial"/>
          <w:color w:val="000000"/>
          <w:sz w:val="20"/>
          <w:szCs w:val="20"/>
          <w:lang w:eastAsia="en-GB"/>
        </w:rPr>
        <w:t xml:space="preserve">session that the child attends – </w:t>
      </w:r>
      <w:r>
        <w:rPr>
          <w:rFonts w:cs="Arial"/>
          <w:color w:val="000000"/>
          <w:sz w:val="20"/>
          <w:szCs w:val="20"/>
          <w:lang w:eastAsia="en-GB"/>
        </w:rPr>
        <w:t>T</w:t>
      </w:r>
      <w:r w:rsidRPr="000F1B2D">
        <w:rPr>
          <w:rFonts w:cs="Arial"/>
          <w:color w:val="000000"/>
          <w:sz w:val="20"/>
          <w:szCs w:val="20"/>
          <w:lang w:eastAsia="en-GB"/>
        </w:rPr>
        <w:t xml:space="preserve">his would be a full day (9am -3 </w:t>
      </w:r>
      <w:r>
        <w:rPr>
          <w:rFonts w:cs="Arial"/>
          <w:color w:val="000000"/>
          <w:sz w:val="20"/>
          <w:szCs w:val="20"/>
          <w:lang w:eastAsia="en-GB"/>
        </w:rPr>
        <w:t>p</w:t>
      </w:r>
      <w:r w:rsidRPr="000F1B2D">
        <w:rPr>
          <w:rFonts w:cs="Arial"/>
          <w:color w:val="000000"/>
          <w:sz w:val="20"/>
          <w:szCs w:val="20"/>
          <w:lang w:eastAsia="en-GB"/>
        </w:rPr>
        <w:t>m)</w:t>
      </w:r>
    </w:p>
    <w:p w14:paraId="6B3D8DAB" w14:textId="345C4A6D" w:rsidR="000F1B2D" w:rsidRDefault="000F1B2D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>£1.00 Per Half session that the child attends – This would be a half day (9-12 or 12-3pm)</w:t>
      </w:r>
    </w:p>
    <w:p w14:paraId="7708FF4C" w14:textId="77777777" w:rsidR="000F1B2D" w:rsidRDefault="000F1B2D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6D498884" w14:textId="41B6396B" w:rsidR="000F1B2D" w:rsidRDefault="000F1B2D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proofErr w:type="gramStart"/>
      <w:r>
        <w:rPr>
          <w:rFonts w:cs="Arial"/>
          <w:color w:val="000000"/>
          <w:sz w:val="20"/>
          <w:szCs w:val="20"/>
          <w:lang w:eastAsia="en-GB"/>
        </w:rPr>
        <w:t>So</w:t>
      </w:r>
      <w:proofErr w:type="gramEnd"/>
      <w:r>
        <w:rPr>
          <w:rFonts w:cs="Arial"/>
          <w:color w:val="000000"/>
          <w:sz w:val="20"/>
          <w:szCs w:val="20"/>
          <w:lang w:eastAsia="en-GB"/>
        </w:rPr>
        <w:t xml:space="preserve"> for example – if your child attended for their 15 hours per week your monthly charge for the consumables fee would be £20.00 a month. We also have a parent booklet called </w:t>
      </w:r>
      <w:r w:rsidR="00184198">
        <w:rPr>
          <w:rFonts w:cs="Arial"/>
          <w:color w:val="000000"/>
          <w:sz w:val="20"/>
          <w:szCs w:val="20"/>
          <w:lang w:eastAsia="en-GB"/>
        </w:rPr>
        <w:t>“Consumables</w:t>
      </w:r>
      <w:r>
        <w:rPr>
          <w:rFonts w:cs="Arial"/>
          <w:color w:val="000000"/>
          <w:sz w:val="20"/>
          <w:szCs w:val="20"/>
          <w:lang w:eastAsia="en-GB"/>
        </w:rPr>
        <w:t xml:space="preserve"> and</w:t>
      </w:r>
      <w:r w:rsidR="001529CA">
        <w:rPr>
          <w:rFonts w:cs="Arial"/>
          <w:color w:val="000000"/>
          <w:sz w:val="20"/>
          <w:szCs w:val="20"/>
          <w:lang w:eastAsia="en-GB"/>
        </w:rPr>
        <w:t xml:space="preserve"> enhanced provision information” that is available to all and offers more </w:t>
      </w:r>
      <w:proofErr w:type="gramStart"/>
      <w:r w:rsidR="001529CA">
        <w:rPr>
          <w:rFonts w:cs="Arial"/>
          <w:color w:val="000000"/>
          <w:sz w:val="20"/>
          <w:szCs w:val="20"/>
          <w:lang w:eastAsia="en-GB"/>
        </w:rPr>
        <w:t>in depth</w:t>
      </w:r>
      <w:proofErr w:type="gramEnd"/>
      <w:r w:rsidR="001529CA">
        <w:rPr>
          <w:rFonts w:cs="Arial"/>
          <w:color w:val="000000"/>
          <w:sz w:val="20"/>
          <w:szCs w:val="20"/>
          <w:lang w:eastAsia="en-GB"/>
        </w:rPr>
        <w:t xml:space="preserve"> information</w:t>
      </w:r>
      <w:r w:rsidR="009E5F39">
        <w:rPr>
          <w:rFonts w:cs="Arial"/>
          <w:color w:val="000000"/>
          <w:sz w:val="20"/>
          <w:szCs w:val="20"/>
          <w:lang w:eastAsia="en-GB"/>
        </w:rPr>
        <w:t>.</w:t>
      </w:r>
    </w:p>
    <w:p w14:paraId="2C9DEF1A" w14:textId="77777777" w:rsidR="008B05A3" w:rsidRDefault="008B05A3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5A29A3AC" w14:textId="061C333A" w:rsidR="008B05A3" w:rsidRPr="00560E27" w:rsidRDefault="008B05A3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u w:val="single"/>
          <w:lang w:eastAsia="en-GB"/>
        </w:rPr>
      </w:pPr>
      <w:r w:rsidRPr="00560E27">
        <w:rPr>
          <w:rFonts w:cs="Arial"/>
          <w:b/>
          <w:bCs/>
          <w:color w:val="000000"/>
          <w:sz w:val="20"/>
          <w:szCs w:val="20"/>
          <w:u w:val="single"/>
          <w:lang w:eastAsia="en-GB"/>
        </w:rPr>
        <w:t>Wrap around childcare.</w:t>
      </w:r>
    </w:p>
    <w:p w14:paraId="4A53627A" w14:textId="77777777" w:rsidR="008B05A3" w:rsidRDefault="008B05A3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1FF23A89" w14:textId="094CE7E0" w:rsidR="008B05A3" w:rsidRDefault="008B05A3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 xml:space="preserve">We offer to parents the option of booking in for wrap around childcare. This service is either an earlier AM drop off at 8:45am or a later PM collection at 3:15pm. </w:t>
      </w:r>
    </w:p>
    <w:p w14:paraId="43B62A40" w14:textId="77777777" w:rsidR="008B05A3" w:rsidRDefault="008B05A3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4376917E" w14:textId="5A7693F3" w:rsidR="008B05A3" w:rsidRDefault="008B05A3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 xml:space="preserve">Parents can book on a flexi book basis as to what wrap around care they need/require. </w:t>
      </w:r>
      <w:r w:rsidR="00952230">
        <w:rPr>
          <w:rFonts w:cs="Arial"/>
          <w:color w:val="000000"/>
          <w:sz w:val="20"/>
          <w:szCs w:val="20"/>
          <w:lang w:eastAsia="en-GB"/>
        </w:rPr>
        <w:t>To</w:t>
      </w:r>
      <w:r>
        <w:rPr>
          <w:rFonts w:cs="Arial"/>
          <w:color w:val="000000"/>
          <w:sz w:val="20"/>
          <w:szCs w:val="20"/>
          <w:lang w:eastAsia="en-GB"/>
        </w:rPr>
        <w:t xml:space="preserve"> manage this </w:t>
      </w:r>
      <w:proofErr w:type="gramStart"/>
      <w:r>
        <w:rPr>
          <w:rFonts w:cs="Arial"/>
          <w:color w:val="000000"/>
          <w:sz w:val="20"/>
          <w:szCs w:val="20"/>
          <w:lang w:eastAsia="en-GB"/>
        </w:rPr>
        <w:t>service</w:t>
      </w:r>
      <w:proofErr w:type="gramEnd"/>
      <w:r>
        <w:rPr>
          <w:rFonts w:cs="Arial"/>
          <w:color w:val="000000"/>
          <w:sz w:val="20"/>
          <w:szCs w:val="20"/>
          <w:lang w:eastAsia="en-GB"/>
        </w:rPr>
        <w:t xml:space="preserve"> we must ask parents to book, using our flexi care booking for, a month in advance. Booking forms must be submitted to the management by the second week of the month </w:t>
      </w:r>
      <w:r w:rsidR="00952230">
        <w:rPr>
          <w:rFonts w:cs="Arial"/>
          <w:color w:val="000000"/>
          <w:sz w:val="20"/>
          <w:szCs w:val="20"/>
          <w:lang w:eastAsia="en-GB"/>
        </w:rPr>
        <w:t>to</w:t>
      </w:r>
      <w:r>
        <w:rPr>
          <w:rFonts w:cs="Arial"/>
          <w:color w:val="000000"/>
          <w:sz w:val="20"/>
          <w:szCs w:val="20"/>
          <w:lang w:eastAsia="en-GB"/>
        </w:rPr>
        <w:t xml:space="preserve"> secure their booking. </w:t>
      </w:r>
    </w:p>
    <w:p w14:paraId="51E74E93" w14:textId="77777777" w:rsidR="008B05A3" w:rsidRDefault="008B05A3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6799AB5E" w14:textId="7F21433B" w:rsidR="008B05A3" w:rsidRDefault="008B05A3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>Once booked for the month ahead there cannot be changes made. The booked sessions will apply. The price for the wrap around care is charge at £5.00 per session (am or pm)</w:t>
      </w:r>
      <w:r w:rsidR="00AA55BD">
        <w:rPr>
          <w:rFonts w:cs="Arial"/>
          <w:color w:val="000000"/>
          <w:sz w:val="20"/>
          <w:szCs w:val="20"/>
          <w:lang w:eastAsia="en-GB"/>
        </w:rPr>
        <w:t xml:space="preserve">. Sessions will be charged in line with the </w:t>
      </w:r>
      <w:r w:rsidR="008E4637">
        <w:rPr>
          <w:rFonts w:cs="Arial"/>
          <w:color w:val="000000"/>
          <w:sz w:val="20"/>
          <w:szCs w:val="20"/>
          <w:lang w:eastAsia="en-GB"/>
        </w:rPr>
        <w:t xml:space="preserve">payment of fees terms and invoices will be sent out </w:t>
      </w:r>
      <w:r w:rsidR="00A6438A">
        <w:rPr>
          <w:rFonts w:cs="Arial"/>
          <w:color w:val="000000"/>
          <w:sz w:val="20"/>
          <w:szCs w:val="20"/>
          <w:lang w:eastAsia="en-GB"/>
        </w:rPr>
        <w:t xml:space="preserve">monthly in advance and all payment details will be listed on the invoice. </w:t>
      </w:r>
    </w:p>
    <w:p w14:paraId="224346C1" w14:textId="77777777" w:rsidR="009E5F39" w:rsidRDefault="009E5F39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739B3D2B" w14:textId="77777777" w:rsidR="009E5F39" w:rsidRPr="000F1B2D" w:rsidRDefault="009E5F39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65C4F111" w14:textId="77777777" w:rsidR="000F1B2D" w:rsidRPr="003F5F44" w:rsidRDefault="000F1B2D" w:rsidP="003C7540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1ACE73E8" w14:textId="7DE98BED" w:rsidR="003C7540" w:rsidRPr="003F5F44" w:rsidRDefault="008B05A3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  <w:r w:rsidRPr="003F5F44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>Non-Funded</w:t>
      </w:r>
      <w:r w:rsidR="003C7540" w:rsidRPr="003F5F44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 xml:space="preserve"> Hours</w:t>
      </w:r>
      <w:r w:rsidR="009308EE" w:rsidRPr="003F5F44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 xml:space="preserve"> (fee paying Parents)</w:t>
      </w:r>
    </w:p>
    <w:p w14:paraId="48795B9A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lang w:eastAsia="en-GB"/>
        </w:rPr>
      </w:pPr>
    </w:p>
    <w:p w14:paraId="7A5245B0" w14:textId="2753A4A5" w:rsidR="009308EE" w:rsidRPr="00952230" w:rsidRDefault="003C7540" w:rsidP="00952230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952230">
        <w:rPr>
          <w:rFonts w:cs="Arial"/>
          <w:color w:val="000000"/>
          <w:sz w:val="20"/>
          <w:szCs w:val="20"/>
          <w:lang w:eastAsia="en-GB"/>
        </w:rPr>
        <w:t>All non-fund</w:t>
      </w:r>
      <w:r w:rsidR="006311D6" w:rsidRPr="00952230">
        <w:rPr>
          <w:rFonts w:cs="Arial"/>
          <w:color w:val="000000"/>
          <w:sz w:val="20"/>
          <w:szCs w:val="20"/>
          <w:lang w:eastAsia="en-GB"/>
        </w:rPr>
        <w:t>ed hours will be invoiced calendar monthly</w:t>
      </w:r>
      <w:r w:rsidRPr="00952230">
        <w:rPr>
          <w:rFonts w:cs="Arial"/>
          <w:color w:val="000000"/>
          <w:sz w:val="20"/>
          <w:szCs w:val="20"/>
          <w:lang w:eastAsia="en-GB"/>
        </w:rPr>
        <w:t>, in advance and will</w:t>
      </w:r>
      <w:r w:rsidR="009308EE" w:rsidRPr="00952230">
        <w:rPr>
          <w:rFonts w:cs="Arial"/>
          <w:color w:val="000000"/>
          <w:sz w:val="20"/>
          <w:szCs w:val="20"/>
          <w:lang w:eastAsia="en-GB"/>
        </w:rPr>
        <w:t xml:space="preserve"> be sent as a PDF file by email.</w:t>
      </w:r>
    </w:p>
    <w:p w14:paraId="37953584" w14:textId="77777777" w:rsidR="009308EE" w:rsidRPr="003F5F44" w:rsidRDefault="009308EE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68555C78" w14:textId="048621D2" w:rsidR="003C7540" w:rsidRPr="00952230" w:rsidRDefault="003C7540" w:rsidP="00952230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952230">
        <w:rPr>
          <w:rFonts w:cs="Arial"/>
          <w:color w:val="000000"/>
          <w:sz w:val="20"/>
          <w:szCs w:val="20"/>
          <w:lang w:eastAsia="en-GB"/>
        </w:rPr>
        <w:t xml:space="preserve">Parents/carers may request a paper copy or statement of their account by emailing </w:t>
      </w:r>
      <w:hyperlink r:id="rId10" w:history="1">
        <w:r w:rsidR="006311D6" w:rsidRPr="00952230">
          <w:rPr>
            <w:rStyle w:val="Hyperlink"/>
            <w:rFonts w:cs="Arial"/>
            <w:sz w:val="20"/>
            <w:szCs w:val="20"/>
            <w:lang w:eastAsia="en-GB"/>
          </w:rPr>
          <w:t>bcplaygroup@btinternet.com</w:t>
        </w:r>
      </w:hyperlink>
      <w:r w:rsidR="006311D6" w:rsidRPr="00952230">
        <w:rPr>
          <w:rFonts w:cs="Arial"/>
          <w:color w:val="000000"/>
          <w:sz w:val="20"/>
          <w:szCs w:val="20"/>
          <w:lang w:eastAsia="en-GB"/>
        </w:rPr>
        <w:t xml:space="preserve"> </w:t>
      </w:r>
      <w:r w:rsidRPr="00952230">
        <w:rPr>
          <w:rFonts w:cs="Arial"/>
          <w:color w:val="000000"/>
          <w:sz w:val="20"/>
          <w:szCs w:val="20"/>
          <w:lang w:eastAsia="en-GB"/>
        </w:rPr>
        <w:t>Paper copies are free of charge.</w:t>
      </w:r>
    </w:p>
    <w:p w14:paraId="266CA953" w14:textId="44928C10" w:rsidR="009308EE" w:rsidRPr="003F5F44" w:rsidRDefault="009308EE" w:rsidP="00952230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Details of how to ma</w:t>
      </w:r>
      <w:r w:rsidR="00AE0544">
        <w:rPr>
          <w:rFonts w:cs="Arial"/>
          <w:color w:val="000000"/>
          <w:sz w:val="20"/>
          <w:szCs w:val="20"/>
          <w:lang w:eastAsia="en-GB"/>
        </w:rPr>
        <w:t>ke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 payment and the terms and conditions will all be listed on the bottom of your invoice for reference.</w:t>
      </w:r>
    </w:p>
    <w:p w14:paraId="58DC3449" w14:textId="77777777" w:rsidR="00405B73" w:rsidRDefault="00405B73" w:rsidP="003C754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</w:p>
    <w:p w14:paraId="062D3CA1" w14:textId="77777777" w:rsidR="00255336" w:rsidRDefault="00255336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lang w:eastAsia="en-GB"/>
        </w:rPr>
      </w:pPr>
    </w:p>
    <w:p w14:paraId="6EFA17D3" w14:textId="77777777" w:rsidR="00255336" w:rsidRDefault="00255336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lang w:eastAsia="en-GB"/>
        </w:rPr>
      </w:pPr>
    </w:p>
    <w:p w14:paraId="2DC946C1" w14:textId="2A57996D" w:rsidR="003C7540" w:rsidRPr="00255336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u w:val="single"/>
          <w:lang w:eastAsia="en-GB"/>
        </w:rPr>
      </w:pPr>
      <w:r w:rsidRPr="00255336">
        <w:rPr>
          <w:rFonts w:cs="Arial"/>
          <w:b/>
          <w:bCs/>
          <w:color w:val="000000"/>
          <w:sz w:val="20"/>
          <w:szCs w:val="20"/>
          <w:u w:val="single"/>
          <w:lang w:eastAsia="en-GB"/>
        </w:rPr>
        <w:t>Payment Terms</w:t>
      </w:r>
    </w:p>
    <w:p w14:paraId="60A7AF98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lang w:eastAsia="en-GB"/>
        </w:rPr>
      </w:pPr>
    </w:p>
    <w:p w14:paraId="1DAC27D1" w14:textId="07ADD875" w:rsidR="003C7540" w:rsidRPr="0088651D" w:rsidRDefault="006311D6" w:rsidP="0088651D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88651D">
        <w:rPr>
          <w:rFonts w:cs="Arial"/>
          <w:color w:val="000000"/>
          <w:sz w:val="20"/>
          <w:szCs w:val="20"/>
          <w:lang w:eastAsia="en-GB"/>
        </w:rPr>
        <w:t xml:space="preserve">Fees are payable a month in </w:t>
      </w:r>
      <w:r w:rsidR="003C7540" w:rsidRPr="0088651D">
        <w:rPr>
          <w:rFonts w:cs="Arial"/>
          <w:color w:val="000000"/>
          <w:sz w:val="20"/>
          <w:szCs w:val="20"/>
          <w:lang w:eastAsia="en-GB"/>
        </w:rPr>
        <w:t>advance.</w:t>
      </w:r>
    </w:p>
    <w:p w14:paraId="70803E43" w14:textId="7AA42D51" w:rsidR="003C7540" w:rsidRPr="0088651D" w:rsidRDefault="003C7540" w:rsidP="0088651D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88651D">
        <w:rPr>
          <w:rFonts w:cs="Arial"/>
          <w:color w:val="000000"/>
          <w:sz w:val="20"/>
          <w:szCs w:val="20"/>
          <w:lang w:eastAsia="en-GB"/>
        </w:rPr>
        <w:t xml:space="preserve">Payment terms will be clearly printed on invoices </w:t>
      </w:r>
    </w:p>
    <w:p w14:paraId="498C7AFF" w14:textId="0AAE521C" w:rsidR="003C7540" w:rsidRPr="0088651D" w:rsidRDefault="003C7540" w:rsidP="0088651D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88651D">
        <w:rPr>
          <w:rFonts w:cs="Arial"/>
          <w:color w:val="000000"/>
          <w:sz w:val="20"/>
          <w:szCs w:val="20"/>
          <w:lang w:eastAsia="en-GB"/>
        </w:rPr>
        <w:t>Payment via Bank Transfer should be made to;</w:t>
      </w:r>
      <w:r w:rsidR="006311D6" w:rsidRPr="0088651D">
        <w:rPr>
          <w:rFonts w:cs="Arial"/>
          <w:color w:val="000000"/>
          <w:sz w:val="20"/>
          <w:szCs w:val="20"/>
          <w:lang w:eastAsia="en-GB"/>
        </w:rPr>
        <w:t xml:space="preserve"> </w:t>
      </w:r>
      <w:r w:rsidRPr="0088651D">
        <w:rPr>
          <w:rFonts w:cs="Arial"/>
          <w:color w:val="000000"/>
          <w:sz w:val="20"/>
          <w:szCs w:val="20"/>
          <w:lang w:eastAsia="en-GB"/>
        </w:rPr>
        <w:t xml:space="preserve">Bank: Lloyds - Account Number: 50498160 Sort Code: 30-90-89 </w:t>
      </w:r>
      <w:r w:rsidRPr="0088651D">
        <w:rPr>
          <w:rFonts w:cs="Arial"/>
          <w:i/>
          <w:iCs/>
          <w:color w:val="000000"/>
          <w:sz w:val="20"/>
          <w:szCs w:val="20"/>
          <w:lang w:eastAsia="en-GB"/>
        </w:rPr>
        <w:t>(please use your child’s name as a reference)</w:t>
      </w:r>
    </w:p>
    <w:p w14:paraId="17854D9E" w14:textId="12EBA35D" w:rsidR="00612BC5" w:rsidRPr="003F5F44" w:rsidRDefault="00EF5393" w:rsidP="0088651D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iCs/>
          <w:color w:val="000000"/>
          <w:sz w:val="20"/>
          <w:szCs w:val="20"/>
          <w:lang w:eastAsia="en-GB"/>
        </w:rPr>
        <w:t>If fees are not p</w:t>
      </w:r>
      <w:r w:rsidR="00612BC5" w:rsidRPr="003F5F44">
        <w:rPr>
          <w:rFonts w:cs="Arial"/>
          <w:iCs/>
          <w:color w:val="000000"/>
          <w:sz w:val="20"/>
          <w:szCs w:val="20"/>
          <w:lang w:eastAsia="en-GB"/>
        </w:rPr>
        <w:t xml:space="preserve">aid by the date stated on the </w:t>
      </w:r>
      <w:r w:rsidR="00843E2C" w:rsidRPr="003F5F44">
        <w:rPr>
          <w:rFonts w:cs="Arial"/>
          <w:iCs/>
          <w:color w:val="000000"/>
          <w:sz w:val="20"/>
          <w:szCs w:val="20"/>
          <w:lang w:eastAsia="en-GB"/>
        </w:rPr>
        <w:t>invoice,</w:t>
      </w:r>
      <w:r w:rsidRPr="003F5F44">
        <w:rPr>
          <w:rFonts w:cs="Arial"/>
          <w:iCs/>
          <w:color w:val="000000"/>
          <w:sz w:val="20"/>
          <w:szCs w:val="20"/>
          <w:lang w:eastAsia="en-GB"/>
        </w:rPr>
        <w:t xml:space="preserve"> then a late fee charge of £10.00</w:t>
      </w:r>
      <w:r w:rsidR="00612BC5" w:rsidRPr="003F5F44">
        <w:rPr>
          <w:rFonts w:cs="Arial"/>
          <w:iCs/>
          <w:color w:val="000000"/>
          <w:sz w:val="20"/>
          <w:szCs w:val="20"/>
          <w:lang w:eastAsia="en-GB"/>
        </w:rPr>
        <w:t xml:space="preserve"> will be applied to the invoice</w:t>
      </w:r>
      <w:r w:rsidRPr="003F5F44">
        <w:rPr>
          <w:rFonts w:cs="Arial"/>
          <w:iCs/>
          <w:color w:val="000000"/>
          <w:sz w:val="20"/>
          <w:szCs w:val="20"/>
          <w:lang w:eastAsia="en-GB"/>
        </w:rPr>
        <w:t xml:space="preserve"> total. </w:t>
      </w:r>
    </w:p>
    <w:p w14:paraId="5A981BC6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2D5767F2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Other Payment methods accepted </w:t>
      </w:r>
      <w:proofErr w:type="gramStart"/>
      <w:r w:rsidRPr="003F5F44">
        <w:rPr>
          <w:rFonts w:cs="Arial"/>
          <w:color w:val="000000"/>
          <w:sz w:val="20"/>
          <w:szCs w:val="20"/>
          <w:lang w:eastAsia="en-GB"/>
        </w:rPr>
        <w:t>are;</w:t>
      </w:r>
      <w:proofErr w:type="gramEnd"/>
    </w:p>
    <w:p w14:paraId="0D3B8A8E" w14:textId="7282B80E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Childcare Voucher Schemes</w:t>
      </w:r>
    </w:p>
    <w:p w14:paraId="4664F18A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Tax-Free Childcare</w:t>
      </w:r>
    </w:p>
    <w:p w14:paraId="0E2F54FC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48DBF27B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11A8CC20" w14:textId="204D37D5" w:rsidR="003C7540" w:rsidRPr="003F5F44" w:rsidRDefault="0088651D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>P</w:t>
      </w:r>
      <w:r w:rsidR="003C7540" w:rsidRPr="003F5F44">
        <w:rPr>
          <w:rFonts w:cs="Arial"/>
          <w:color w:val="000000"/>
          <w:sz w:val="20"/>
          <w:szCs w:val="20"/>
          <w:lang w:eastAsia="en-GB"/>
        </w:rPr>
        <w:t>ay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>ment reminders will be emailed</w:t>
      </w:r>
      <w:r w:rsidR="0041109B">
        <w:rPr>
          <w:rFonts w:cs="Arial"/>
          <w:color w:val="000000"/>
          <w:sz w:val="20"/>
          <w:szCs w:val="20"/>
          <w:lang w:eastAsia="en-GB"/>
        </w:rPr>
        <w:t xml:space="preserve"> on the day that the payment is due to be paid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. </w:t>
      </w:r>
      <w:r w:rsidR="00EF5393" w:rsidRPr="003F5F44">
        <w:rPr>
          <w:rFonts w:cs="Arial"/>
          <w:color w:val="000000"/>
          <w:sz w:val="20"/>
          <w:szCs w:val="20"/>
          <w:lang w:eastAsia="en-GB"/>
        </w:rPr>
        <w:t>If fee</w:t>
      </w:r>
      <w:r w:rsidR="00405B73">
        <w:rPr>
          <w:rFonts w:cs="Arial"/>
          <w:color w:val="000000"/>
          <w:sz w:val="20"/>
          <w:szCs w:val="20"/>
          <w:lang w:eastAsia="en-GB"/>
        </w:rPr>
        <w:t>s are not paid by the date stat</w:t>
      </w:r>
      <w:r w:rsidR="00EF5393" w:rsidRPr="003F5F44">
        <w:rPr>
          <w:rFonts w:cs="Arial"/>
          <w:color w:val="000000"/>
          <w:sz w:val="20"/>
          <w:szCs w:val="20"/>
          <w:lang w:eastAsia="en-GB"/>
        </w:rPr>
        <w:t xml:space="preserve">ed on the invoice, and no communications has been made to the manager to explain, then a late payment charge of </w:t>
      </w:r>
      <w:r w:rsidR="00EF5393" w:rsidRPr="0041109B">
        <w:rPr>
          <w:rFonts w:cs="Arial"/>
          <w:b/>
          <w:bCs/>
          <w:color w:val="000000"/>
          <w:sz w:val="20"/>
          <w:szCs w:val="20"/>
          <w:lang w:eastAsia="en-GB"/>
        </w:rPr>
        <w:t>£10.00</w:t>
      </w:r>
      <w:r w:rsidR="00EF5393" w:rsidRPr="003F5F44">
        <w:rPr>
          <w:rFonts w:cs="Arial"/>
          <w:color w:val="000000"/>
          <w:sz w:val="20"/>
          <w:szCs w:val="20"/>
          <w:lang w:eastAsia="en-GB"/>
        </w:rPr>
        <w:t xml:space="preserve"> will be added to the total invoice cost. </w:t>
      </w:r>
      <w:r w:rsidR="003C7540" w:rsidRPr="003F5F44">
        <w:rPr>
          <w:rFonts w:cs="Arial"/>
          <w:color w:val="000000"/>
          <w:sz w:val="20"/>
          <w:szCs w:val="20"/>
          <w:lang w:eastAsia="en-GB"/>
        </w:rPr>
        <w:t>In cases of repeated late payments your child’s non-funded hours will be s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uspended until full payment for </w:t>
      </w:r>
      <w:r w:rsidR="003C7540" w:rsidRPr="003F5F44">
        <w:rPr>
          <w:rFonts w:cs="Arial"/>
          <w:color w:val="000000"/>
          <w:sz w:val="20"/>
          <w:szCs w:val="20"/>
          <w:lang w:eastAsia="en-GB"/>
        </w:rPr>
        <w:t xml:space="preserve">arrears has been made – we will only hold the non-funded hours for a limited </w:t>
      </w:r>
      <w:proofErr w:type="gramStart"/>
      <w:r w:rsidR="003C7540" w:rsidRPr="003F5F44">
        <w:rPr>
          <w:rFonts w:cs="Arial"/>
          <w:color w:val="000000"/>
          <w:sz w:val="20"/>
          <w:szCs w:val="20"/>
          <w:lang w:eastAsia="en-GB"/>
        </w:rPr>
        <w:t>period of time</w:t>
      </w:r>
      <w:proofErr w:type="gramEnd"/>
      <w:r w:rsidR="003C7540" w:rsidRPr="003F5F44">
        <w:rPr>
          <w:rFonts w:cs="Arial"/>
          <w:color w:val="000000"/>
          <w:sz w:val="20"/>
          <w:szCs w:val="20"/>
          <w:lang w:eastAsia="en-GB"/>
        </w:rPr>
        <w:t>.</w:t>
      </w:r>
    </w:p>
    <w:p w14:paraId="24D07EBA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21FE2A65" w14:textId="6F8CB159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If parents/carers are experiencing difficulties with making payments on time, parents/carers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 must speak to our setting manager</w:t>
      </w:r>
      <w:r w:rsidRPr="003F5F44">
        <w:rPr>
          <w:rFonts w:cs="Arial"/>
          <w:color w:val="000000"/>
          <w:sz w:val="20"/>
          <w:szCs w:val="20"/>
          <w:lang w:eastAsia="en-GB"/>
        </w:rPr>
        <w:t>,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 Kayleigh Hoskings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 at your earliest convenience. In certain circumst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ances we may agree to a payment </w:t>
      </w:r>
      <w:r w:rsidRPr="003F5F44">
        <w:rPr>
          <w:rFonts w:cs="Arial"/>
          <w:color w:val="000000"/>
          <w:sz w:val="20"/>
          <w:szCs w:val="20"/>
          <w:lang w:eastAsia="en-GB"/>
        </w:rPr>
        <w:t>plan.</w:t>
      </w:r>
    </w:p>
    <w:p w14:paraId="0D49D887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222222"/>
          <w:sz w:val="20"/>
          <w:szCs w:val="20"/>
          <w:lang w:eastAsia="en-GB"/>
        </w:rPr>
      </w:pPr>
    </w:p>
    <w:p w14:paraId="59B45277" w14:textId="37473903" w:rsidR="00843E2C" w:rsidRPr="008662D0" w:rsidRDefault="00843E2C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  <w:r w:rsidRPr="008662D0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 xml:space="preserve">Late and </w:t>
      </w:r>
      <w:proofErr w:type="gramStart"/>
      <w:r w:rsidRPr="008662D0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>Non- Payment</w:t>
      </w:r>
      <w:proofErr w:type="gramEnd"/>
      <w:r w:rsidRPr="008662D0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 xml:space="preserve"> of fees</w:t>
      </w:r>
    </w:p>
    <w:p w14:paraId="17A9E423" w14:textId="2AFCF813" w:rsidR="00843E2C" w:rsidRDefault="00843E2C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lang w:eastAsia="en-GB"/>
        </w:rPr>
      </w:pPr>
      <w:r>
        <w:rPr>
          <w:rFonts w:cs="Arial"/>
          <w:b/>
          <w:bCs/>
          <w:color w:val="222222"/>
          <w:sz w:val="20"/>
          <w:szCs w:val="20"/>
          <w:lang w:eastAsia="en-GB"/>
        </w:rPr>
        <w:t xml:space="preserve">  </w:t>
      </w:r>
    </w:p>
    <w:p w14:paraId="25F25612" w14:textId="4218FB2E" w:rsidR="00AB3D3E" w:rsidRPr="00792373" w:rsidRDefault="00AB3D3E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792373">
        <w:rPr>
          <w:rFonts w:cs="Arial"/>
          <w:color w:val="222222"/>
          <w:sz w:val="20"/>
          <w:szCs w:val="20"/>
          <w:lang w:eastAsia="en-GB"/>
        </w:rPr>
        <w:t xml:space="preserve">The nursery would like to try and avoid any situation </w:t>
      </w:r>
      <w:r w:rsidR="003A106C" w:rsidRPr="00792373">
        <w:rPr>
          <w:rFonts w:cs="Arial"/>
          <w:color w:val="222222"/>
          <w:sz w:val="20"/>
          <w:szCs w:val="20"/>
          <w:lang w:eastAsia="en-GB"/>
        </w:rPr>
        <w:t>which</w:t>
      </w:r>
      <w:r w:rsidRPr="00792373">
        <w:rPr>
          <w:rFonts w:cs="Arial"/>
          <w:color w:val="222222"/>
          <w:sz w:val="20"/>
          <w:szCs w:val="20"/>
          <w:lang w:eastAsia="en-GB"/>
        </w:rPr>
        <w:t xml:space="preserve"> would lead to dispute </w:t>
      </w:r>
      <w:r w:rsidR="003A106C" w:rsidRPr="00792373">
        <w:rPr>
          <w:rFonts w:cs="Arial"/>
          <w:color w:val="222222"/>
          <w:sz w:val="20"/>
          <w:szCs w:val="20"/>
          <w:lang w:eastAsia="en-GB"/>
        </w:rPr>
        <w:t>between</w:t>
      </w:r>
      <w:r w:rsidRPr="00792373">
        <w:rPr>
          <w:rFonts w:cs="Arial"/>
          <w:color w:val="222222"/>
          <w:sz w:val="20"/>
          <w:szCs w:val="20"/>
          <w:lang w:eastAsia="en-GB"/>
        </w:rPr>
        <w:t xml:space="preserve"> the nursery/Committee and the parent </w:t>
      </w:r>
      <w:r w:rsidR="002A75DF" w:rsidRPr="00792373">
        <w:rPr>
          <w:rFonts w:cs="Arial"/>
          <w:color w:val="222222"/>
          <w:sz w:val="20"/>
          <w:szCs w:val="20"/>
          <w:lang w:eastAsia="en-GB"/>
        </w:rPr>
        <w:t>over the late payment, or in extreme cases, non-payment of fees.</w:t>
      </w:r>
    </w:p>
    <w:p w14:paraId="56E225BE" w14:textId="77777777" w:rsidR="002A75DF" w:rsidRPr="00792373" w:rsidRDefault="002A75DF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62DB0B5A" w14:textId="617DA744" w:rsidR="002A75DF" w:rsidRPr="00792373" w:rsidRDefault="002A75DF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792373">
        <w:rPr>
          <w:rFonts w:cs="Arial"/>
          <w:color w:val="222222"/>
          <w:sz w:val="20"/>
          <w:szCs w:val="20"/>
          <w:lang w:eastAsia="en-GB"/>
        </w:rPr>
        <w:t xml:space="preserve">We urge parents to understand that non-payment of fees may </w:t>
      </w:r>
      <w:r w:rsidR="003A106C" w:rsidRPr="00792373">
        <w:rPr>
          <w:rFonts w:cs="Arial"/>
          <w:color w:val="222222"/>
          <w:sz w:val="20"/>
          <w:szCs w:val="20"/>
          <w:lang w:eastAsia="en-GB"/>
        </w:rPr>
        <w:t>jeopardize</w:t>
      </w:r>
      <w:r w:rsidRPr="00792373">
        <w:rPr>
          <w:rFonts w:cs="Arial"/>
          <w:color w:val="222222"/>
          <w:sz w:val="20"/>
          <w:szCs w:val="20"/>
          <w:lang w:eastAsia="en-GB"/>
        </w:rPr>
        <w:t xml:space="preserve"> the nursery placement.</w:t>
      </w:r>
    </w:p>
    <w:p w14:paraId="1F707722" w14:textId="77777777" w:rsidR="002A75DF" w:rsidRPr="00792373" w:rsidRDefault="002A75DF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190F9519" w14:textId="2CFE630A" w:rsidR="002A75DF" w:rsidRPr="00792373" w:rsidRDefault="001D09FC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792373">
        <w:rPr>
          <w:rFonts w:cs="Arial"/>
          <w:color w:val="222222"/>
          <w:sz w:val="20"/>
          <w:szCs w:val="20"/>
          <w:lang w:eastAsia="en-GB"/>
        </w:rPr>
        <w:t>We recommend making payments to arrive in the bank on the set pay date, as listed on the monthly invoice</w:t>
      </w:r>
      <w:r w:rsidR="005D74C4" w:rsidRPr="00792373">
        <w:rPr>
          <w:rFonts w:cs="Arial"/>
          <w:color w:val="222222"/>
          <w:sz w:val="20"/>
          <w:szCs w:val="20"/>
          <w:lang w:eastAsia="en-GB"/>
        </w:rPr>
        <w:t>. If payment is not received on the payment due date a reminder will be sent the same day.</w:t>
      </w:r>
    </w:p>
    <w:p w14:paraId="0C6FF0E5" w14:textId="77777777" w:rsidR="005D74C4" w:rsidRPr="00792373" w:rsidRDefault="005D74C4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7144AEFE" w14:textId="14239329" w:rsidR="005D74C4" w:rsidRDefault="005D74C4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792373">
        <w:rPr>
          <w:rFonts w:cs="Arial"/>
          <w:color w:val="222222"/>
          <w:sz w:val="20"/>
          <w:szCs w:val="20"/>
          <w:lang w:eastAsia="en-GB"/>
        </w:rPr>
        <w:t xml:space="preserve">If payment is not received within 24 hours of the reminder </w:t>
      </w:r>
      <w:r w:rsidR="00792373" w:rsidRPr="00792373">
        <w:rPr>
          <w:rFonts w:cs="Arial"/>
          <w:color w:val="222222"/>
          <w:sz w:val="20"/>
          <w:szCs w:val="20"/>
          <w:lang w:eastAsia="en-GB"/>
        </w:rPr>
        <w:t>email</w:t>
      </w:r>
      <w:r w:rsidR="00792373">
        <w:rPr>
          <w:rFonts w:cs="Arial"/>
          <w:color w:val="222222"/>
          <w:sz w:val="20"/>
          <w:szCs w:val="20"/>
          <w:lang w:eastAsia="en-GB"/>
        </w:rPr>
        <w:t xml:space="preserve"> being sent and no communications </w:t>
      </w:r>
      <w:r w:rsidR="001D777A">
        <w:rPr>
          <w:rFonts w:cs="Arial"/>
          <w:color w:val="222222"/>
          <w:sz w:val="20"/>
          <w:szCs w:val="20"/>
          <w:lang w:eastAsia="en-GB"/>
        </w:rPr>
        <w:t>shared from parents</w:t>
      </w:r>
      <w:r w:rsidR="00792373" w:rsidRPr="00792373">
        <w:rPr>
          <w:rFonts w:cs="Arial"/>
          <w:color w:val="222222"/>
          <w:sz w:val="20"/>
          <w:szCs w:val="20"/>
          <w:lang w:eastAsia="en-GB"/>
        </w:rPr>
        <w:t>,</w:t>
      </w:r>
      <w:r w:rsidRPr="00792373">
        <w:rPr>
          <w:rFonts w:cs="Arial"/>
          <w:color w:val="222222"/>
          <w:sz w:val="20"/>
          <w:szCs w:val="20"/>
          <w:lang w:eastAsia="en-GB"/>
        </w:rPr>
        <w:t xml:space="preserve"> then we will be adding a late </w:t>
      </w:r>
      <w:r w:rsidR="00357110" w:rsidRPr="00792373">
        <w:rPr>
          <w:rFonts w:cs="Arial"/>
          <w:color w:val="222222"/>
          <w:sz w:val="20"/>
          <w:szCs w:val="20"/>
          <w:lang w:eastAsia="en-GB"/>
        </w:rPr>
        <w:t>payment fee to the invoice total. The late payment fee</w:t>
      </w:r>
      <w:r w:rsidR="00581B39" w:rsidRPr="00792373">
        <w:rPr>
          <w:rFonts w:cs="Arial"/>
          <w:color w:val="222222"/>
          <w:sz w:val="20"/>
          <w:szCs w:val="20"/>
          <w:lang w:eastAsia="en-GB"/>
        </w:rPr>
        <w:t xml:space="preserve"> is a flat fee of </w:t>
      </w:r>
      <w:r w:rsidR="00581B39" w:rsidRPr="00F23328">
        <w:rPr>
          <w:rFonts w:cs="Arial"/>
          <w:b/>
          <w:bCs/>
          <w:color w:val="222222"/>
          <w:sz w:val="20"/>
          <w:szCs w:val="20"/>
          <w:lang w:eastAsia="en-GB"/>
        </w:rPr>
        <w:t>£10.00</w:t>
      </w:r>
      <w:r w:rsidR="00581B39" w:rsidRPr="00792373">
        <w:rPr>
          <w:rFonts w:cs="Arial"/>
          <w:color w:val="222222"/>
          <w:sz w:val="20"/>
          <w:szCs w:val="20"/>
          <w:lang w:eastAsia="en-GB"/>
        </w:rPr>
        <w:t xml:space="preserve"> and will be added to the invoice if payment is not made.</w:t>
      </w:r>
    </w:p>
    <w:p w14:paraId="7E98643F" w14:textId="5508BF2F" w:rsidR="001D777A" w:rsidRDefault="001D777A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>
        <w:rPr>
          <w:rFonts w:cs="Arial"/>
          <w:color w:val="222222"/>
          <w:sz w:val="20"/>
          <w:szCs w:val="20"/>
          <w:lang w:eastAsia="en-GB"/>
        </w:rPr>
        <w:br/>
      </w:r>
      <w:r w:rsidR="00043176">
        <w:rPr>
          <w:rFonts w:cs="Arial"/>
          <w:color w:val="222222"/>
          <w:sz w:val="20"/>
          <w:szCs w:val="20"/>
          <w:lang w:eastAsia="en-GB"/>
        </w:rPr>
        <w:t>If a</w:t>
      </w:r>
      <w:r w:rsidR="00764D02">
        <w:rPr>
          <w:rFonts w:cs="Arial"/>
          <w:color w:val="222222"/>
          <w:sz w:val="20"/>
          <w:szCs w:val="20"/>
          <w:lang w:eastAsia="en-GB"/>
        </w:rPr>
        <w:t xml:space="preserve"> parent </w:t>
      </w:r>
      <w:r w:rsidR="000A3B5D">
        <w:rPr>
          <w:rFonts w:cs="Arial"/>
          <w:color w:val="222222"/>
          <w:sz w:val="20"/>
          <w:szCs w:val="20"/>
          <w:lang w:eastAsia="en-GB"/>
        </w:rPr>
        <w:t>at any time experience payment difficulties we must stress the importance of</w:t>
      </w:r>
      <w:r w:rsidR="00F849A0">
        <w:rPr>
          <w:rFonts w:cs="Arial"/>
          <w:color w:val="222222"/>
          <w:sz w:val="20"/>
          <w:szCs w:val="20"/>
          <w:lang w:eastAsia="en-GB"/>
        </w:rPr>
        <w:t xml:space="preserve"> speaking to the nursery manager, we will always endeavour to help families </w:t>
      </w:r>
      <w:r w:rsidR="00CC5D01">
        <w:rPr>
          <w:rFonts w:cs="Arial"/>
          <w:color w:val="222222"/>
          <w:sz w:val="20"/>
          <w:szCs w:val="20"/>
          <w:lang w:eastAsia="en-GB"/>
        </w:rPr>
        <w:t>in any situation.</w:t>
      </w:r>
    </w:p>
    <w:p w14:paraId="15A0D26E" w14:textId="77777777" w:rsidR="00AF02E1" w:rsidRPr="00792373" w:rsidRDefault="00AF02E1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397F08FD" w14:textId="77777777" w:rsidR="00843E2C" w:rsidRDefault="00843E2C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lang w:eastAsia="en-GB"/>
        </w:rPr>
      </w:pPr>
    </w:p>
    <w:p w14:paraId="2EAD28F4" w14:textId="4B8F307B" w:rsidR="003C7540" w:rsidRPr="00A510C3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  <w:r w:rsidRPr="00A510C3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>Inset Days</w:t>
      </w:r>
    </w:p>
    <w:p w14:paraId="4CA779DC" w14:textId="09B676D6" w:rsidR="003C7540" w:rsidRPr="003F5F44" w:rsidRDefault="003C7540" w:rsidP="006311D6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 xml:space="preserve">Inset days are not 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>chargeable to funded and non- funded children at Coalway Early Years</w:t>
      </w:r>
    </w:p>
    <w:p w14:paraId="037CA3B0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222222"/>
          <w:sz w:val="20"/>
          <w:szCs w:val="20"/>
          <w:lang w:eastAsia="en-GB"/>
        </w:rPr>
      </w:pPr>
    </w:p>
    <w:p w14:paraId="4FFAC975" w14:textId="0F9CF1CF" w:rsidR="003C7540" w:rsidRPr="00B414E9" w:rsidRDefault="009F33FB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  <w:r w:rsidRPr="00B414E9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>Non-Attendance</w:t>
      </w:r>
    </w:p>
    <w:p w14:paraId="50D5C9AF" w14:textId="77777777" w:rsidR="00542EE2" w:rsidRPr="003F5F44" w:rsidRDefault="00542EE2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lang w:eastAsia="en-GB"/>
        </w:rPr>
      </w:pPr>
    </w:p>
    <w:p w14:paraId="62DC770B" w14:textId="780844A0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If your child does not attend for any reason such as illness or holiday your child’s ses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>sion fees</w:t>
      </w:r>
      <w:r w:rsidR="00B414E9">
        <w:rPr>
          <w:rFonts w:cs="Arial"/>
          <w:color w:val="222222"/>
          <w:sz w:val="20"/>
          <w:szCs w:val="20"/>
          <w:lang w:eastAsia="en-GB"/>
        </w:rPr>
        <w:t>,</w:t>
      </w:r>
      <w:r w:rsidR="00542EE2">
        <w:rPr>
          <w:rFonts w:cs="Arial"/>
          <w:color w:val="222222"/>
          <w:sz w:val="20"/>
          <w:szCs w:val="20"/>
          <w:lang w:eastAsia="en-GB"/>
        </w:rPr>
        <w:t xml:space="preserve"> consumable fees </w:t>
      </w:r>
      <w:r w:rsidR="00B414E9">
        <w:rPr>
          <w:rFonts w:cs="Arial"/>
          <w:color w:val="222222"/>
          <w:sz w:val="20"/>
          <w:szCs w:val="20"/>
          <w:lang w:eastAsia="en-GB"/>
        </w:rPr>
        <w:t xml:space="preserve">and any booked wrap around care 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>are still payable, no re</w:t>
      </w:r>
      <w:r w:rsidRPr="003F5F44">
        <w:rPr>
          <w:rFonts w:cs="Arial"/>
          <w:color w:val="222222"/>
          <w:sz w:val="20"/>
          <w:szCs w:val="20"/>
          <w:lang w:eastAsia="en-GB"/>
        </w:rPr>
        <w:t>funds are offered.</w:t>
      </w:r>
    </w:p>
    <w:p w14:paraId="2001F28F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color w:val="222222"/>
          <w:sz w:val="20"/>
          <w:szCs w:val="20"/>
          <w:lang w:eastAsia="en-GB"/>
        </w:rPr>
      </w:pPr>
    </w:p>
    <w:p w14:paraId="05C32BCC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222222"/>
          <w:sz w:val="20"/>
          <w:szCs w:val="20"/>
          <w:lang w:eastAsia="en-GB"/>
        </w:rPr>
      </w:pPr>
    </w:p>
    <w:p w14:paraId="3AEE7CC1" w14:textId="77777777" w:rsidR="00952230" w:rsidRDefault="0095223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</w:p>
    <w:p w14:paraId="3ECFBCB5" w14:textId="28CC2685" w:rsidR="003C7540" w:rsidRPr="0047542F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  <w:r w:rsidRPr="0047542F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lastRenderedPageBreak/>
        <w:t>Emergency Closure</w:t>
      </w:r>
      <w:r w:rsidR="006311D6" w:rsidRPr="0047542F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 xml:space="preserve"> (force </w:t>
      </w:r>
      <w:r w:rsidR="009308EE" w:rsidRPr="0047542F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>Majeure</w:t>
      </w:r>
      <w:r w:rsidR="006311D6" w:rsidRPr="0047542F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>)</w:t>
      </w:r>
    </w:p>
    <w:p w14:paraId="5CF6B455" w14:textId="77777777" w:rsidR="00BA63BA" w:rsidRPr="003F5F44" w:rsidRDefault="00BA63BA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lang w:eastAsia="en-GB"/>
        </w:rPr>
      </w:pPr>
    </w:p>
    <w:p w14:paraId="5C68942A" w14:textId="27DF2B2A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In the event of the setting being forced to close due to unforeseen circumstances s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>uch as</w:t>
      </w:r>
      <w:r w:rsidR="009308EE" w:rsidRPr="003F5F44">
        <w:rPr>
          <w:rFonts w:cs="Arial"/>
          <w:color w:val="222222"/>
          <w:sz w:val="20"/>
          <w:szCs w:val="20"/>
          <w:lang w:eastAsia="en-GB"/>
        </w:rPr>
        <w:t>,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 xml:space="preserve"> adverse weather or major </w:t>
      </w:r>
      <w:r w:rsidRPr="003F5F44">
        <w:rPr>
          <w:rFonts w:cs="Arial"/>
          <w:color w:val="222222"/>
          <w:sz w:val="20"/>
          <w:szCs w:val="20"/>
          <w:lang w:eastAsia="en-GB"/>
        </w:rPr>
        <w:t>maintenance, normal charges will still apply. This may be subject to review by Coalway Early Years management.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 xml:space="preserve"> This is also stated in the terms and conditions of your place at Coalway Early years as per the registration paperwork.</w:t>
      </w:r>
    </w:p>
    <w:p w14:paraId="126CD8D8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lang w:eastAsia="en-GB"/>
        </w:rPr>
      </w:pPr>
    </w:p>
    <w:p w14:paraId="3308E6DA" w14:textId="15AFEF00" w:rsidR="003C7540" w:rsidRPr="009F33FB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  <w:r w:rsidRPr="009F33FB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>Notice</w:t>
      </w:r>
    </w:p>
    <w:p w14:paraId="5F22381D" w14:textId="4177F00B" w:rsidR="003C7540" w:rsidRPr="003F5F44" w:rsidRDefault="003C7540" w:rsidP="006311D6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 xml:space="preserve">We plan our staffing levels and set our budget well in advance. </w:t>
      </w:r>
      <w:proofErr w:type="gramStart"/>
      <w:r w:rsidRPr="003F5F44">
        <w:rPr>
          <w:rFonts w:cs="Arial"/>
          <w:color w:val="222222"/>
          <w:sz w:val="20"/>
          <w:szCs w:val="20"/>
          <w:lang w:eastAsia="en-GB"/>
        </w:rPr>
        <w:t>In order to</w:t>
      </w:r>
      <w:proofErr w:type="gramEnd"/>
      <w:r w:rsidRPr="003F5F44">
        <w:rPr>
          <w:rFonts w:cs="Arial"/>
          <w:color w:val="222222"/>
          <w:sz w:val="20"/>
          <w:szCs w:val="20"/>
          <w:lang w:eastAsia="en-GB"/>
        </w:rPr>
        <w:t xml:space="preserve"> operate,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 xml:space="preserve"> we therefore require notice of </w:t>
      </w:r>
      <w:r w:rsidRPr="003F5F44">
        <w:rPr>
          <w:rFonts w:cs="Arial"/>
          <w:color w:val="222222"/>
          <w:sz w:val="20"/>
          <w:szCs w:val="20"/>
          <w:lang w:eastAsia="en-GB"/>
        </w:rPr>
        <w:t>changes</w:t>
      </w:r>
      <w:r w:rsidR="00140DA1" w:rsidRPr="003F5F44">
        <w:rPr>
          <w:rFonts w:cs="Arial"/>
          <w:color w:val="222222"/>
          <w:sz w:val="20"/>
          <w:szCs w:val="20"/>
          <w:lang w:eastAsia="en-GB"/>
        </w:rPr>
        <w:t xml:space="preserve"> to sessions or attendance which may have a direct impact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to numbers and thus our income. </w:t>
      </w:r>
      <w:r w:rsidR="00140DA1" w:rsidRPr="003F5F44">
        <w:rPr>
          <w:rFonts w:cs="Arial"/>
          <w:color w:val="222222"/>
          <w:sz w:val="20"/>
          <w:szCs w:val="20"/>
          <w:lang w:eastAsia="en-GB"/>
        </w:rPr>
        <w:t xml:space="preserve">It is a requirement of your terms and conditions to provide the setting with 4 weeks written notice 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of a 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 xml:space="preserve">child leaving or reducing their </w:t>
      </w:r>
      <w:r w:rsidRPr="003F5F44">
        <w:rPr>
          <w:rFonts w:cs="Arial"/>
          <w:color w:val="222222"/>
          <w:sz w:val="20"/>
          <w:szCs w:val="20"/>
          <w:lang w:eastAsia="en-GB"/>
        </w:rPr>
        <w:t>sessions, otherwise fees in lieu of notice will be charged.</w:t>
      </w:r>
      <w:r w:rsidR="00140DA1" w:rsidRPr="003F5F44">
        <w:rPr>
          <w:rFonts w:cs="Arial"/>
          <w:color w:val="222222"/>
          <w:sz w:val="20"/>
          <w:szCs w:val="20"/>
          <w:lang w:eastAsia="en-GB"/>
        </w:rPr>
        <w:t xml:space="preserve"> Notice or changes to sessions must be notified to Kayleigh Hoskings, Setting manager at the earliest convenience. </w:t>
      </w:r>
    </w:p>
    <w:p w14:paraId="3140A7BE" w14:textId="77777777" w:rsidR="00140DA1" w:rsidRPr="003F5F44" w:rsidRDefault="00140DA1" w:rsidP="006311D6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18700462" w14:textId="77777777" w:rsidR="00140DA1" w:rsidRPr="003F5F44" w:rsidRDefault="00140DA1" w:rsidP="006311D6">
      <w:pPr>
        <w:autoSpaceDE w:val="0"/>
        <w:autoSpaceDN w:val="0"/>
        <w:adjustRightInd w:val="0"/>
        <w:jc w:val="left"/>
        <w:rPr>
          <w:rFonts w:ascii="Times New Roman" w:hAnsi="Times New Roman"/>
          <w:color w:val="222222"/>
          <w:sz w:val="20"/>
          <w:szCs w:val="20"/>
          <w:lang w:eastAsia="en-GB"/>
        </w:rPr>
      </w:pPr>
    </w:p>
    <w:p w14:paraId="1C64EDB5" w14:textId="77777777" w:rsidR="00140DA1" w:rsidRPr="003F5F44" w:rsidRDefault="00140DA1" w:rsidP="006311D6">
      <w:pPr>
        <w:autoSpaceDE w:val="0"/>
        <w:autoSpaceDN w:val="0"/>
        <w:adjustRightInd w:val="0"/>
        <w:jc w:val="left"/>
        <w:rPr>
          <w:rFonts w:ascii="Times New Roman" w:hAnsi="Times New Roman"/>
          <w:color w:val="222222"/>
          <w:sz w:val="20"/>
          <w:szCs w:val="20"/>
          <w:lang w:eastAsia="en-GB"/>
        </w:rPr>
      </w:pPr>
    </w:p>
    <w:p w14:paraId="670004E1" w14:textId="77777777" w:rsidR="00140DA1" w:rsidRPr="003F5F44" w:rsidRDefault="00140DA1" w:rsidP="006311D6">
      <w:pPr>
        <w:autoSpaceDE w:val="0"/>
        <w:autoSpaceDN w:val="0"/>
        <w:adjustRightInd w:val="0"/>
        <w:jc w:val="left"/>
        <w:rPr>
          <w:rFonts w:ascii="Times New Roman" w:hAnsi="Times New Roman"/>
          <w:color w:val="222222"/>
          <w:sz w:val="20"/>
          <w:szCs w:val="20"/>
          <w:lang w:eastAsia="en-GB"/>
        </w:rPr>
      </w:pPr>
    </w:p>
    <w:p w14:paraId="06C81A90" w14:textId="77777777" w:rsidR="00140DA1" w:rsidRPr="003F5F44" w:rsidRDefault="00140DA1" w:rsidP="006311D6">
      <w:pPr>
        <w:autoSpaceDE w:val="0"/>
        <w:autoSpaceDN w:val="0"/>
        <w:adjustRightInd w:val="0"/>
        <w:jc w:val="left"/>
        <w:rPr>
          <w:rFonts w:ascii="Times New Roman" w:hAnsi="Times New Roman"/>
          <w:color w:val="222222"/>
          <w:sz w:val="20"/>
          <w:szCs w:val="20"/>
          <w:lang w:eastAsia="en-GB"/>
        </w:rPr>
      </w:pPr>
    </w:p>
    <w:p w14:paraId="40FD0D51" w14:textId="77777777" w:rsidR="003C7540" w:rsidRPr="003F5F44" w:rsidRDefault="003C7540">
      <w:pPr>
        <w:rPr>
          <w:sz w:val="20"/>
          <w:szCs w:val="20"/>
        </w:rPr>
      </w:pPr>
    </w:p>
    <w:p w14:paraId="29F9A80C" w14:textId="1FFFF0A9" w:rsidR="00B94F69" w:rsidRPr="003F5F44" w:rsidRDefault="00B94F69">
      <w:pPr>
        <w:rPr>
          <w:sz w:val="20"/>
          <w:szCs w:val="20"/>
        </w:rPr>
      </w:pPr>
    </w:p>
    <w:tbl>
      <w:tblPr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977"/>
        <w:gridCol w:w="2268"/>
        <w:gridCol w:w="1904"/>
      </w:tblGrid>
      <w:tr w:rsidR="00B94F69" w:rsidRPr="003F5F44" w14:paraId="76C71E06" w14:textId="77777777" w:rsidTr="0095172F">
        <w:trPr>
          <w:jc w:val="center"/>
        </w:trPr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14:paraId="62D80490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  <w:t>This policy was adopted on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vAlign w:val="center"/>
          </w:tcPr>
          <w:p w14:paraId="1433E11B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  <w:t>Signed (nursery manager)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</w:tcBorders>
            <w:vAlign w:val="center"/>
          </w:tcPr>
          <w:p w14:paraId="254F85A7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94F69" w:rsidRPr="003F5F44" w14:paraId="4338EF16" w14:textId="77777777" w:rsidTr="0095172F">
        <w:trPr>
          <w:jc w:val="center"/>
        </w:trPr>
        <w:tc>
          <w:tcPr>
            <w:tcW w:w="2093" w:type="dxa"/>
            <w:vAlign w:val="center"/>
          </w:tcPr>
          <w:p w14:paraId="4FD7BB86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2241DA86" w14:textId="45AFAC3A" w:rsidR="00B94F69" w:rsidRPr="003F5F44" w:rsidRDefault="00140DA1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01/12/2022</w:t>
            </w:r>
          </w:p>
        </w:tc>
        <w:tc>
          <w:tcPr>
            <w:tcW w:w="2977" w:type="dxa"/>
          </w:tcPr>
          <w:p w14:paraId="53690E29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GB"/>
              </w:rPr>
              <w:t>Signed (Chair or Committee)</w:t>
            </w:r>
          </w:p>
        </w:tc>
        <w:tc>
          <w:tcPr>
            <w:tcW w:w="4172" w:type="dxa"/>
            <w:gridSpan w:val="2"/>
          </w:tcPr>
          <w:p w14:paraId="00511FAD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94F69" w:rsidRPr="003F5F44" w14:paraId="461EAA1E" w14:textId="77777777" w:rsidTr="0095172F">
        <w:trPr>
          <w:jc w:val="center"/>
        </w:trPr>
        <w:tc>
          <w:tcPr>
            <w:tcW w:w="2093" w:type="dxa"/>
            <w:vAlign w:val="center"/>
          </w:tcPr>
          <w:p w14:paraId="7A390485" w14:textId="77777777" w:rsidR="00B94F69" w:rsidRPr="003F5F44" w:rsidRDefault="00B94F69" w:rsidP="0095172F">
            <w:pPr>
              <w:jc w:val="left"/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786F4F42" w14:textId="77777777" w:rsidR="00B94F69" w:rsidRPr="003F5F44" w:rsidRDefault="00B94F69" w:rsidP="0095172F">
            <w:pPr>
              <w:jc w:val="left"/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  <w:t>Date for review</w:t>
            </w:r>
          </w:p>
          <w:p w14:paraId="61409B60" w14:textId="77777777" w:rsidR="00B94F69" w:rsidRPr="003F5F44" w:rsidRDefault="00B94F69" w:rsidP="0095172F">
            <w:pPr>
              <w:jc w:val="left"/>
              <w:rPr>
                <w:rFonts w:eastAsia="Arial" w:cs="Arial"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</w:tcPr>
          <w:p w14:paraId="06958A38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14:paraId="31E43FBD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  <w:t>Date for review</w:t>
            </w:r>
          </w:p>
        </w:tc>
        <w:tc>
          <w:tcPr>
            <w:tcW w:w="1904" w:type="dxa"/>
          </w:tcPr>
          <w:p w14:paraId="1C6E14BF" w14:textId="77777777" w:rsidR="00B94F69" w:rsidRPr="003F5F44" w:rsidRDefault="00B94F69" w:rsidP="0095172F">
            <w:pPr>
              <w:jc w:val="left"/>
              <w:rPr>
                <w:rFonts w:eastAsia="Arial" w:cs="Arial"/>
                <w:i/>
                <w:color w:val="000000"/>
                <w:sz w:val="20"/>
                <w:szCs w:val="20"/>
                <w:lang w:eastAsia="en-GB"/>
              </w:rPr>
            </w:pPr>
          </w:p>
        </w:tc>
      </w:tr>
      <w:tr w:rsidR="00B94F69" w:rsidRPr="003F5F44" w14:paraId="393D59C6" w14:textId="77777777" w:rsidTr="0095172F">
        <w:trPr>
          <w:jc w:val="center"/>
        </w:trPr>
        <w:tc>
          <w:tcPr>
            <w:tcW w:w="2093" w:type="dxa"/>
            <w:vAlign w:val="center"/>
          </w:tcPr>
          <w:p w14:paraId="21712CB9" w14:textId="77777777" w:rsidR="00B94F69" w:rsidRPr="003F5F44" w:rsidRDefault="00B94F69" w:rsidP="0095172F">
            <w:pPr>
              <w:jc w:val="left"/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0DCD774C" w14:textId="77777777" w:rsidR="00B94F69" w:rsidRPr="003F5F44" w:rsidRDefault="00B94F69" w:rsidP="0095172F">
            <w:pPr>
              <w:jc w:val="left"/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  <w:t>Date for review</w:t>
            </w:r>
          </w:p>
          <w:p w14:paraId="1E665A08" w14:textId="77777777" w:rsidR="00B94F69" w:rsidRPr="003F5F44" w:rsidRDefault="00B94F69" w:rsidP="0095172F">
            <w:pPr>
              <w:jc w:val="left"/>
              <w:rPr>
                <w:rFonts w:eastAsia="Arial" w:cs="Arial"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</w:tcPr>
          <w:p w14:paraId="579899F4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14:paraId="14571690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  <w:t>Date for review</w:t>
            </w:r>
          </w:p>
        </w:tc>
        <w:tc>
          <w:tcPr>
            <w:tcW w:w="1904" w:type="dxa"/>
          </w:tcPr>
          <w:p w14:paraId="6C093B85" w14:textId="77777777" w:rsidR="00B94F69" w:rsidRPr="003F5F44" w:rsidRDefault="00B94F69" w:rsidP="0095172F">
            <w:pPr>
              <w:jc w:val="left"/>
              <w:rPr>
                <w:rFonts w:eastAsia="Arial" w:cs="Arial"/>
                <w:i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1A9CF89" w14:textId="77777777" w:rsidR="00B94F69" w:rsidRPr="003F5F44" w:rsidRDefault="00B94F69" w:rsidP="00B94F69">
      <w:pPr>
        <w:rPr>
          <w:sz w:val="20"/>
          <w:szCs w:val="20"/>
        </w:rPr>
      </w:pPr>
    </w:p>
    <w:p w14:paraId="38C0506C" w14:textId="77777777" w:rsidR="00B94F69" w:rsidRPr="003F5F44" w:rsidRDefault="00B94F69">
      <w:pPr>
        <w:rPr>
          <w:sz w:val="20"/>
          <w:szCs w:val="20"/>
        </w:rPr>
      </w:pPr>
    </w:p>
    <w:sectPr w:rsidR="00B94F69" w:rsidRPr="003F5F44" w:rsidSect="003F5F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2B25" w14:textId="77777777" w:rsidR="003A04C4" w:rsidRDefault="003A04C4">
      <w:r>
        <w:separator/>
      </w:r>
    </w:p>
  </w:endnote>
  <w:endnote w:type="continuationSeparator" w:id="0">
    <w:p w14:paraId="08363726" w14:textId="77777777" w:rsidR="003A04C4" w:rsidRDefault="003A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arrow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2243" w14:textId="7F6DB6F3" w:rsidR="00FA0066" w:rsidRDefault="00FA006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55203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F4E2" w14:textId="66A12941" w:rsidR="00FA0066" w:rsidRDefault="00FA0066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D55203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7EB3" w14:textId="77777777" w:rsidR="00BA63BA" w:rsidRDefault="00BA6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FB22" w14:textId="77777777" w:rsidR="003A04C4" w:rsidRDefault="003A04C4">
      <w:r>
        <w:separator/>
      </w:r>
    </w:p>
  </w:footnote>
  <w:footnote w:type="continuationSeparator" w:id="0">
    <w:p w14:paraId="1CD9F9E0" w14:textId="77777777" w:rsidR="003A04C4" w:rsidRDefault="003A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197E" w14:textId="77777777" w:rsidR="00BA63BA" w:rsidRDefault="00BA6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  <w:insideH w:val="single" w:sz="7" w:space="0" w:color="000000"/>
        <w:insideV w:val="single" w:sz="7" w:space="0" w:color="000000"/>
      </w:tblBorders>
      <w:tblLayout w:type="fixed"/>
      <w:tblCellMar>
        <w:left w:w="24" w:type="dxa"/>
        <w:right w:w="24" w:type="dxa"/>
      </w:tblCellMar>
      <w:tblLook w:val="0000" w:firstRow="0" w:lastRow="0" w:firstColumn="0" w:lastColumn="0" w:noHBand="0" w:noVBand="0"/>
    </w:tblPr>
    <w:tblGrid>
      <w:gridCol w:w="5746"/>
      <w:gridCol w:w="2520"/>
    </w:tblGrid>
    <w:tr w:rsidR="00C96D73" w:rsidRPr="001E6CA0" w14:paraId="27389491" w14:textId="77777777" w:rsidTr="0049266E">
      <w:trPr>
        <w:cantSplit/>
        <w:trHeight w:hRule="exact" w:val="576"/>
        <w:jc w:val="center"/>
      </w:trPr>
      <w:tc>
        <w:tcPr>
          <w:tcW w:w="5746" w:type="dxa"/>
          <w:tcBorders>
            <w:right w:val="single" w:sz="38" w:space="0" w:color="000000"/>
          </w:tcBorders>
          <w:vAlign w:val="center"/>
        </w:tcPr>
        <w:p w14:paraId="01121A63" w14:textId="77777777" w:rsidR="00C96D73" w:rsidRPr="001E6CA0" w:rsidRDefault="00C96D73" w:rsidP="0049266E">
          <w:pPr>
            <w:widowControl w:val="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1E6CA0">
            <w:rPr>
              <w:rFonts w:cs="Arial"/>
              <w:bCs/>
              <w:sz w:val="36"/>
              <w:szCs w:val="36"/>
            </w:rPr>
            <w:t>Coalway Early Years</w:t>
          </w:r>
          <w:r w:rsidRPr="001E6CA0">
            <w:rPr>
              <w:rFonts w:cs="Arial"/>
              <w:bCs/>
              <w:sz w:val="20"/>
              <w:szCs w:val="22"/>
            </w:rPr>
            <w:t xml:space="preserve"> </w:t>
          </w:r>
        </w:p>
      </w:tc>
      <w:tc>
        <w:tcPr>
          <w:tcW w:w="2520" w:type="dxa"/>
          <w:tcBorders>
            <w:top w:val="single" w:sz="38" w:space="0" w:color="000000"/>
            <w:left w:val="single" w:sz="38" w:space="0" w:color="000000"/>
            <w:bottom w:val="single" w:sz="38" w:space="0" w:color="000000"/>
            <w:right w:val="single" w:sz="38" w:space="0" w:color="000000"/>
          </w:tcBorders>
        </w:tcPr>
        <w:p w14:paraId="2E8B0B2D" w14:textId="30A83FF4" w:rsidR="00C96D73" w:rsidRPr="001E6CA0" w:rsidRDefault="00C96D73" w:rsidP="0049266E">
          <w:pPr>
            <w:widowControl w:val="0"/>
            <w:tabs>
              <w:tab w:val="center" w:pos="1236"/>
            </w:tabs>
            <w:spacing w:before="40"/>
            <w:jc w:val="left"/>
            <w:rPr>
              <w:rFonts w:ascii="Arial Narrow" w:hAnsi="Arial Narrow"/>
              <w:b/>
              <w:sz w:val="20"/>
              <w:szCs w:val="20"/>
            </w:rPr>
          </w:pPr>
          <w:r w:rsidRPr="001E6CA0">
            <w:rPr>
              <w:rFonts w:ascii="Arial Narrow" w:hAnsi="Arial Narrow"/>
              <w:b/>
              <w:sz w:val="20"/>
              <w:szCs w:val="20"/>
            </w:rPr>
            <w:tab/>
          </w:r>
          <w:r w:rsidRPr="001E6CA0">
            <w:rPr>
              <w:rFonts w:ascii="Arial Narrow" w:hAnsi="Arial Narrow"/>
              <w:b/>
              <w:szCs w:val="20"/>
            </w:rPr>
            <w:t xml:space="preserve">POLICY No:   </w:t>
          </w:r>
          <w:r w:rsidR="003C7540">
            <w:rPr>
              <w:rFonts w:ascii="Arial Narrow" w:hAnsi="Arial Narrow"/>
              <w:b/>
              <w:sz w:val="20"/>
              <w:szCs w:val="20"/>
            </w:rPr>
            <w:t>24</w:t>
          </w:r>
        </w:p>
      </w:tc>
    </w:tr>
    <w:tr w:rsidR="00C96D73" w:rsidRPr="001E6CA0" w14:paraId="3A9F4229" w14:textId="77777777" w:rsidTr="0049266E">
      <w:trPr>
        <w:cantSplit/>
        <w:trHeight w:hRule="exact" w:val="864"/>
        <w:jc w:val="center"/>
      </w:trPr>
      <w:tc>
        <w:tcPr>
          <w:tcW w:w="8266" w:type="dxa"/>
          <w:gridSpan w:val="2"/>
          <w:tcBorders>
            <w:top w:val="single" w:sz="38" w:space="0" w:color="000000"/>
            <w:left w:val="single" w:sz="38" w:space="0" w:color="000000"/>
            <w:bottom w:val="single" w:sz="38" w:space="0" w:color="000000"/>
            <w:right w:val="single" w:sz="38" w:space="0" w:color="000000"/>
          </w:tcBorders>
        </w:tcPr>
        <w:p w14:paraId="40A84E23" w14:textId="380A74B5" w:rsidR="00C96D73" w:rsidRPr="001E6CA0" w:rsidRDefault="003C7540" w:rsidP="0049266E">
          <w:pPr>
            <w:widowControl w:val="0"/>
            <w:tabs>
              <w:tab w:val="center" w:pos="4109"/>
            </w:tabs>
            <w:spacing w:before="40"/>
            <w:jc w:val="center"/>
            <w:rPr>
              <w:rFonts w:ascii="Arial Narrow" w:hAnsi="Arial Narrow"/>
              <w:b/>
              <w:sz w:val="28"/>
              <w:szCs w:val="20"/>
            </w:rPr>
          </w:pPr>
          <w:r>
            <w:rPr>
              <w:rFonts w:ascii="Arial Narrow" w:hAnsi="Arial Narrow"/>
              <w:b/>
              <w:sz w:val="28"/>
              <w:szCs w:val="20"/>
            </w:rPr>
            <w:t>Fees Policy</w:t>
          </w:r>
        </w:p>
        <w:p w14:paraId="13CA738A" w14:textId="1C331F46" w:rsidR="00C96D73" w:rsidRPr="001E6CA0" w:rsidRDefault="00C96D73" w:rsidP="0049266E">
          <w:pPr>
            <w:widowControl w:val="0"/>
            <w:tabs>
              <w:tab w:val="center" w:pos="4109"/>
            </w:tabs>
            <w:jc w:val="left"/>
            <w:rPr>
              <w:rFonts w:ascii="Arial Narrow" w:hAnsi="Arial Narrow"/>
              <w:b/>
              <w:sz w:val="20"/>
              <w:szCs w:val="20"/>
              <w:lang w:val="en-US"/>
            </w:rPr>
          </w:pPr>
          <w:r w:rsidRPr="001E6CA0">
            <w:rPr>
              <w:rFonts w:ascii="Arial Narrow" w:hAnsi="Arial Narrow"/>
              <w:b/>
              <w:sz w:val="20"/>
              <w:szCs w:val="20"/>
            </w:rPr>
            <w:t xml:space="preserve"> </w:t>
          </w:r>
          <w:r w:rsidRPr="001E6CA0">
            <w:rPr>
              <w:rFonts w:ascii="Arial Narrow" w:hAnsi="Arial Narrow"/>
              <w:b/>
              <w:sz w:val="20"/>
              <w:szCs w:val="20"/>
            </w:rPr>
            <w:tab/>
          </w:r>
          <w:r w:rsidRPr="001E6CA0">
            <w:rPr>
              <w:rFonts w:ascii="Arial Narrow" w:hAnsi="Arial Narrow"/>
              <w:b/>
              <w:sz w:val="20"/>
              <w:szCs w:val="20"/>
              <w:lang w:val="en-US"/>
            </w:rPr>
            <w:t xml:space="preserve">Last updated </w:t>
          </w:r>
          <w:r w:rsidR="00BA63BA">
            <w:rPr>
              <w:rFonts w:ascii="Arial Narrow" w:hAnsi="Arial Narrow"/>
              <w:b/>
              <w:sz w:val="20"/>
              <w:szCs w:val="20"/>
              <w:lang w:val="en-US"/>
            </w:rPr>
            <w:t>25/11/2025</w:t>
          </w:r>
        </w:p>
        <w:p w14:paraId="58BF369E" w14:textId="77777777" w:rsidR="00C96D73" w:rsidRPr="001E6CA0" w:rsidRDefault="00C96D73" w:rsidP="0049266E">
          <w:pPr>
            <w:widowControl w:val="0"/>
            <w:tabs>
              <w:tab w:val="center" w:pos="4109"/>
            </w:tabs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</w:tr>
  </w:tbl>
  <w:p w14:paraId="126FD85A" w14:textId="77777777" w:rsidR="00C96D73" w:rsidRDefault="00C96D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8C67" w14:textId="77777777" w:rsidR="00BA63BA" w:rsidRDefault="00BA6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2C28"/>
    <w:multiLevelType w:val="multilevel"/>
    <w:tmpl w:val="45E4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107515"/>
    <w:multiLevelType w:val="multilevel"/>
    <w:tmpl w:val="BFD24CD4"/>
    <w:name w:val="def_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Helvetica Narrow Bold" w:hAnsi="Helvetica Narrow Bold" w:hint="default"/>
        <w:b/>
        <w:i w:val="0"/>
        <w:caps/>
        <w:sz w:val="20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Helvetica Narrow" w:hAnsi="Helvetica Narrow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Helvetica Narrow" w:hAnsi="Helvetica Narrow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sz w:val="22"/>
      </w:rPr>
    </w:lvl>
  </w:abstractNum>
  <w:abstractNum w:abstractNumId="2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3BC3"/>
    <w:multiLevelType w:val="hybridMultilevel"/>
    <w:tmpl w:val="B5D4146C"/>
    <w:name w:val="def_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0638"/>
    <w:multiLevelType w:val="hybridMultilevel"/>
    <w:tmpl w:val="659C6C44"/>
    <w:name w:val="def_list22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687B2A"/>
    <w:multiLevelType w:val="hybridMultilevel"/>
    <w:tmpl w:val="BFE43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C1CCA"/>
    <w:multiLevelType w:val="hybridMultilevel"/>
    <w:tmpl w:val="471C5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8" w15:restartNumberingAfterBreak="0">
    <w:nsid w:val="32977794"/>
    <w:multiLevelType w:val="hybridMultilevel"/>
    <w:tmpl w:val="7AB61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F25A9"/>
    <w:multiLevelType w:val="hybridMultilevel"/>
    <w:tmpl w:val="212036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4FBE7D98"/>
    <w:multiLevelType w:val="hybridMultilevel"/>
    <w:tmpl w:val="117AE5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10AD6"/>
    <w:multiLevelType w:val="multilevel"/>
    <w:tmpl w:val="EEAA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9631F"/>
    <w:multiLevelType w:val="hybridMultilevel"/>
    <w:tmpl w:val="F4BED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413F0"/>
    <w:multiLevelType w:val="hybridMultilevel"/>
    <w:tmpl w:val="41885532"/>
    <w:name w:val="def_list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87485"/>
    <w:multiLevelType w:val="hybridMultilevel"/>
    <w:tmpl w:val="D63EA96A"/>
    <w:name w:val="def_list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3546397">
    <w:abstractNumId w:val="10"/>
  </w:num>
  <w:num w:numId="2" w16cid:durableId="1942834665">
    <w:abstractNumId w:val="7"/>
  </w:num>
  <w:num w:numId="3" w16cid:durableId="1854876815">
    <w:abstractNumId w:val="2"/>
  </w:num>
  <w:num w:numId="4" w16cid:durableId="2082560020">
    <w:abstractNumId w:val="14"/>
  </w:num>
  <w:num w:numId="5" w16cid:durableId="1545410138">
    <w:abstractNumId w:val="12"/>
  </w:num>
  <w:num w:numId="6" w16cid:durableId="1897859148">
    <w:abstractNumId w:val="5"/>
  </w:num>
  <w:num w:numId="7" w16cid:durableId="99179608">
    <w:abstractNumId w:val="11"/>
  </w:num>
  <w:num w:numId="8" w16cid:durableId="1074738011">
    <w:abstractNumId w:val="15"/>
  </w:num>
  <w:num w:numId="9" w16cid:durableId="1316958254">
    <w:abstractNumId w:val="9"/>
  </w:num>
  <w:num w:numId="10" w16cid:durableId="766660055">
    <w:abstractNumId w:val="13"/>
  </w:num>
  <w:num w:numId="11" w16cid:durableId="1668708377">
    <w:abstractNumId w:val="0"/>
  </w:num>
  <w:num w:numId="12" w16cid:durableId="1446120892">
    <w:abstractNumId w:val="6"/>
  </w:num>
  <w:num w:numId="13" w16cid:durableId="144369369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evenAndOddHeaders/>
  <w:noPunctuationKerning/>
  <w:characterSpacingControl w:val="doNotCompress"/>
  <w:hdrShapeDefaults>
    <o:shapedefaults v:ext="edit" spidmax="2050" fill="f" fillcolor="#b8cce4">
      <v:fill color="#b8cce4" on="f"/>
      <v:stroke weight=".25pt"/>
      <v:shadow on="t" type="perspective" color="#243f60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951"/>
    <w:rsid w:val="0000009A"/>
    <w:rsid w:val="000001FD"/>
    <w:rsid w:val="000005B7"/>
    <w:rsid w:val="000017B1"/>
    <w:rsid w:val="000024FA"/>
    <w:rsid w:val="00002D9A"/>
    <w:rsid w:val="0000318C"/>
    <w:rsid w:val="00003C1B"/>
    <w:rsid w:val="000041BF"/>
    <w:rsid w:val="00004B73"/>
    <w:rsid w:val="00004C9F"/>
    <w:rsid w:val="00005042"/>
    <w:rsid w:val="00005B42"/>
    <w:rsid w:val="00006C3A"/>
    <w:rsid w:val="00007911"/>
    <w:rsid w:val="00010F74"/>
    <w:rsid w:val="0001180E"/>
    <w:rsid w:val="00011FA4"/>
    <w:rsid w:val="000124DB"/>
    <w:rsid w:val="00013D10"/>
    <w:rsid w:val="0001494E"/>
    <w:rsid w:val="0001512B"/>
    <w:rsid w:val="00016C6D"/>
    <w:rsid w:val="00016F33"/>
    <w:rsid w:val="00020A3F"/>
    <w:rsid w:val="00024940"/>
    <w:rsid w:val="00025701"/>
    <w:rsid w:val="00026DC7"/>
    <w:rsid w:val="00030ABA"/>
    <w:rsid w:val="00030BE3"/>
    <w:rsid w:val="00033DA4"/>
    <w:rsid w:val="00034A16"/>
    <w:rsid w:val="000352A2"/>
    <w:rsid w:val="00037305"/>
    <w:rsid w:val="00037592"/>
    <w:rsid w:val="00040698"/>
    <w:rsid w:val="00040968"/>
    <w:rsid w:val="00040F1F"/>
    <w:rsid w:val="00041A34"/>
    <w:rsid w:val="00043176"/>
    <w:rsid w:val="000432EF"/>
    <w:rsid w:val="00043DD3"/>
    <w:rsid w:val="00045106"/>
    <w:rsid w:val="000451CF"/>
    <w:rsid w:val="00046E85"/>
    <w:rsid w:val="00052D20"/>
    <w:rsid w:val="00052ED6"/>
    <w:rsid w:val="00053200"/>
    <w:rsid w:val="000532AD"/>
    <w:rsid w:val="00053E83"/>
    <w:rsid w:val="00053FC8"/>
    <w:rsid w:val="000554C5"/>
    <w:rsid w:val="000558FD"/>
    <w:rsid w:val="0005747C"/>
    <w:rsid w:val="00057D92"/>
    <w:rsid w:val="00061E23"/>
    <w:rsid w:val="000649DF"/>
    <w:rsid w:val="00064A17"/>
    <w:rsid w:val="000652B4"/>
    <w:rsid w:val="0006663C"/>
    <w:rsid w:val="000670A7"/>
    <w:rsid w:val="00070A9A"/>
    <w:rsid w:val="000710BE"/>
    <w:rsid w:val="00071FB4"/>
    <w:rsid w:val="00072DA4"/>
    <w:rsid w:val="00072FE5"/>
    <w:rsid w:val="00073520"/>
    <w:rsid w:val="00074188"/>
    <w:rsid w:val="00080D18"/>
    <w:rsid w:val="00081115"/>
    <w:rsid w:val="0008138E"/>
    <w:rsid w:val="00081E99"/>
    <w:rsid w:val="00082A0A"/>
    <w:rsid w:val="00086B5C"/>
    <w:rsid w:val="00086B8D"/>
    <w:rsid w:val="00086F87"/>
    <w:rsid w:val="00087E98"/>
    <w:rsid w:val="00087F3F"/>
    <w:rsid w:val="000917A0"/>
    <w:rsid w:val="00093F11"/>
    <w:rsid w:val="000A1E66"/>
    <w:rsid w:val="000A3B5D"/>
    <w:rsid w:val="000A5794"/>
    <w:rsid w:val="000A5D9C"/>
    <w:rsid w:val="000A75C3"/>
    <w:rsid w:val="000B3A54"/>
    <w:rsid w:val="000B3CE8"/>
    <w:rsid w:val="000B46D7"/>
    <w:rsid w:val="000B6AD4"/>
    <w:rsid w:val="000B6B66"/>
    <w:rsid w:val="000B6E44"/>
    <w:rsid w:val="000C0199"/>
    <w:rsid w:val="000C0CA9"/>
    <w:rsid w:val="000C18C7"/>
    <w:rsid w:val="000C276B"/>
    <w:rsid w:val="000C3139"/>
    <w:rsid w:val="000C366F"/>
    <w:rsid w:val="000C38EB"/>
    <w:rsid w:val="000D0854"/>
    <w:rsid w:val="000D158D"/>
    <w:rsid w:val="000D1B47"/>
    <w:rsid w:val="000D1CB2"/>
    <w:rsid w:val="000D2328"/>
    <w:rsid w:val="000D3A05"/>
    <w:rsid w:val="000D4A8C"/>
    <w:rsid w:val="000D4C3E"/>
    <w:rsid w:val="000D56E4"/>
    <w:rsid w:val="000E19A6"/>
    <w:rsid w:val="000E1F8D"/>
    <w:rsid w:val="000E2CB0"/>
    <w:rsid w:val="000E41A9"/>
    <w:rsid w:val="000E7D3A"/>
    <w:rsid w:val="000F0131"/>
    <w:rsid w:val="000F089F"/>
    <w:rsid w:val="000F19F6"/>
    <w:rsid w:val="000F1B2D"/>
    <w:rsid w:val="000F273B"/>
    <w:rsid w:val="000F4A69"/>
    <w:rsid w:val="000F4CB4"/>
    <w:rsid w:val="000F4EAC"/>
    <w:rsid w:val="000F501A"/>
    <w:rsid w:val="0010224B"/>
    <w:rsid w:val="00110AA1"/>
    <w:rsid w:val="00113672"/>
    <w:rsid w:val="0011501D"/>
    <w:rsid w:val="00116055"/>
    <w:rsid w:val="00117C41"/>
    <w:rsid w:val="00120142"/>
    <w:rsid w:val="00122337"/>
    <w:rsid w:val="00124380"/>
    <w:rsid w:val="00124D25"/>
    <w:rsid w:val="00132634"/>
    <w:rsid w:val="00133C14"/>
    <w:rsid w:val="00140DA1"/>
    <w:rsid w:val="001426B4"/>
    <w:rsid w:val="0015055E"/>
    <w:rsid w:val="00150E7B"/>
    <w:rsid w:val="001529CA"/>
    <w:rsid w:val="00153FDD"/>
    <w:rsid w:val="00154133"/>
    <w:rsid w:val="00154CDF"/>
    <w:rsid w:val="00155D6C"/>
    <w:rsid w:val="00155E81"/>
    <w:rsid w:val="001564B7"/>
    <w:rsid w:val="00156B47"/>
    <w:rsid w:val="00157328"/>
    <w:rsid w:val="00161367"/>
    <w:rsid w:val="001614C5"/>
    <w:rsid w:val="00163623"/>
    <w:rsid w:val="00164BFB"/>
    <w:rsid w:val="00165177"/>
    <w:rsid w:val="001662A8"/>
    <w:rsid w:val="0016737B"/>
    <w:rsid w:val="001678C6"/>
    <w:rsid w:val="00170FBD"/>
    <w:rsid w:val="001710D0"/>
    <w:rsid w:val="00173215"/>
    <w:rsid w:val="001747CF"/>
    <w:rsid w:val="0018039D"/>
    <w:rsid w:val="00180C06"/>
    <w:rsid w:val="00182E4C"/>
    <w:rsid w:val="00184198"/>
    <w:rsid w:val="0018537A"/>
    <w:rsid w:val="00187E36"/>
    <w:rsid w:val="0019069E"/>
    <w:rsid w:val="00191336"/>
    <w:rsid w:val="00192355"/>
    <w:rsid w:val="001929D6"/>
    <w:rsid w:val="00195952"/>
    <w:rsid w:val="001959A4"/>
    <w:rsid w:val="001A1D64"/>
    <w:rsid w:val="001A58C9"/>
    <w:rsid w:val="001A7A41"/>
    <w:rsid w:val="001A7C24"/>
    <w:rsid w:val="001B442D"/>
    <w:rsid w:val="001B4CE7"/>
    <w:rsid w:val="001B58BF"/>
    <w:rsid w:val="001B70FB"/>
    <w:rsid w:val="001B7D01"/>
    <w:rsid w:val="001C14D5"/>
    <w:rsid w:val="001C1991"/>
    <w:rsid w:val="001C3C13"/>
    <w:rsid w:val="001C5CD5"/>
    <w:rsid w:val="001C6223"/>
    <w:rsid w:val="001C64F3"/>
    <w:rsid w:val="001C766B"/>
    <w:rsid w:val="001D09FC"/>
    <w:rsid w:val="001D1812"/>
    <w:rsid w:val="001D1E81"/>
    <w:rsid w:val="001D2F0F"/>
    <w:rsid w:val="001D4B6B"/>
    <w:rsid w:val="001D6E9D"/>
    <w:rsid w:val="001D73F8"/>
    <w:rsid w:val="001D750E"/>
    <w:rsid w:val="001D777A"/>
    <w:rsid w:val="001D78BB"/>
    <w:rsid w:val="001E126E"/>
    <w:rsid w:val="001E128E"/>
    <w:rsid w:val="001E4E6C"/>
    <w:rsid w:val="001E58F9"/>
    <w:rsid w:val="001E6A36"/>
    <w:rsid w:val="001E6B1B"/>
    <w:rsid w:val="001E746A"/>
    <w:rsid w:val="001F1CD5"/>
    <w:rsid w:val="001F22D2"/>
    <w:rsid w:val="001F33E0"/>
    <w:rsid w:val="001F3A84"/>
    <w:rsid w:val="001F4D7A"/>
    <w:rsid w:val="001F657E"/>
    <w:rsid w:val="002009A2"/>
    <w:rsid w:val="002010E9"/>
    <w:rsid w:val="002017F9"/>
    <w:rsid w:val="002056B2"/>
    <w:rsid w:val="00205B16"/>
    <w:rsid w:val="00206F0C"/>
    <w:rsid w:val="00207711"/>
    <w:rsid w:val="002113B3"/>
    <w:rsid w:val="002121C0"/>
    <w:rsid w:val="0021293B"/>
    <w:rsid w:val="0021448E"/>
    <w:rsid w:val="002157B3"/>
    <w:rsid w:val="00216D7C"/>
    <w:rsid w:val="0021721F"/>
    <w:rsid w:val="00217777"/>
    <w:rsid w:val="002179D5"/>
    <w:rsid w:val="00221C8F"/>
    <w:rsid w:val="00224693"/>
    <w:rsid w:val="0022521A"/>
    <w:rsid w:val="002254F5"/>
    <w:rsid w:val="00231C98"/>
    <w:rsid w:val="00234EB3"/>
    <w:rsid w:val="00235CBA"/>
    <w:rsid w:val="002401F8"/>
    <w:rsid w:val="00241D1F"/>
    <w:rsid w:val="00243EF5"/>
    <w:rsid w:val="00246521"/>
    <w:rsid w:val="00247ABC"/>
    <w:rsid w:val="00247BB3"/>
    <w:rsid w:val="002546D9"/>
    <w:rsid w:val="00254F74"/>
    <w:rsid w:val="00255336"/>
    <w:rsid w:val="0025594F"/>
    <w:rsid w:val="00255E3B"/>
    <w:rsid w:val="002560F3"/>
    <w:rsid w:val="00257500"/>
    <w:rsid w:val="002579D6"/>
    <w:rsid w:val="00260459"/>
    <w:rsid w:val="00261937"/>
    <w:rsid w:val="00262415"/>
    <w:rsid w:val="00262604"/>
    <w:rsid w:val="00264B72"/>
    <w:rsid w:val="00270AE4"/>
    <w:rsid w:val="002721D2"/>
    <w:rsid w:val="0027384F"/>
    <w:rsid w:val="00273886"/>
    <w:rsid w:val="00273C15"/>
    <w:rsid w:val="0027687C"/>
    <w:rsid w:val="00276F2D"/>
    <w:rsid w:val="00277A74"/>
    <w:rsid w:val="00281345"/>
    <w:rsid w:val="002822D1"/>
    <w:rsid w:val="00285F60"/>
    <w:rsid w:val="00286175"/>
    <w:rsid w:val="002876D1"/>
    <w:rsid w:val="00290597"/>
    <w:rsid w:val="00291784"/>
    <w:rsid w:val="002920DB"/>
    <w:rsid w:val="002938C1"/>
    <w:rsid w:val="0029417A"/>
    <w:rsid w:val="00297A6D"/>
    <w:rsid w:val="00297EA9"/>
    <w:rsid w:val="002A1196"/>
    <w:rsid w:val="002A496F"/>
    <w:rsid w:val="002A5294"/>
    <w:rsid w:val="002A5296"/>
    <w:rsid w:val="002A5622"/>
    <w:rsid w:val="002A6D3D"/>
    <w:rsid w:val="002A752B"/>
    <w:rsid w:val="002A75DF"/>
    <w:rsid w:val="002B11AF"/>
    <w:rsid w:val="002B4385"/>
    <w:rsid w:val="002B5D0D"/>
    <w:rsid w:val="002C2831"/>
    <w:rsid w:val="002C2D6A"/>
    <w:rsid w:val="002C3720"/>
    <w:rsid w:val="002C4379"/>
    <w:rsid w:val="002C4BFD"/>
    <w:rsid w:val="002D013D"/>
    <w:rsid w:val="002D0C74"/>
    <w:rsid w:val="002D0EC5"/>
    <w:rsid w:val="002D3376"/>
    <w:rsid w:val="002D3D5C"/>
    <w:rsid w:val="002E0A33"/>
    <w:rsid w:val="002E0BBE"/>
    <w:rsid w:val="002E2854"/>
    <w:rsid w:val="002E5308"/>
    <w:rsid w:val="002F1455"/>
    <w:rsid w:val="002F3418"/>
    <w:rsid w:val="002F4899"/>
    <w:rsid w:val="002F7B97"/>
    <w:rsid w:val="002F7E25"/>
    <w:rsid w:val="0030084A"/>
    <w:rsid w:val="00303C99"/>
    <w:rsid w:val="00304511"/>
    <w:rsid w:val="00307C70"/>
    <w:rsid w:val="0031025F"/>
    <w:rsid w:val="00310F9B"/>
    <w:rsid w:val="003240EA"/>
    <w:rsid w:val="003268B1"/>
    <w:rsid w:val="00327EDC"/>
    <w:rsid w:val="0033169C"/>
    <w:rsid w:val="00332897"/>
    <w:rsid w:val="0033290F"/>
    <w:rsid w:val="0033634F"/>
    <w:rsid w:val="00337064"/>
    <w:rsid w:val="00340EEF"/>
    <w:rsid w:val="00341553"/>
    <w:rsid w:val="003439FE"/>
    <w:rsid w:val="003461DC"/>
    <w:rsid w:val="00351A79"/>
    <w:rsid w:val="003548E8"/>
    <w:rsid w:val="00355EDC"/>
    <w:rsid w:val="00357110"/>
    <w:rsid w:val="003575A9"/>
    <w:rsid w:val="003578D6"/>
    <w:rsid w:val="00360DFC"/>
    <w:rsid w:val="003621D4"/>
    <w:rsid w:val="003653D0"/>
    <w:rsid w:val="00367CA1"/>
    <w:rsid w:val="0037106A"/>
    <w:rsid w:val="00371527"/>
    <w:rsid w:val="00373658"/>
    <w:rsid w:val="003736A0"/>
    <w:rsid w:val="00373A07"/>
    <w:rsid w:val="00373EAC"/>
    <w:rsid w:val="00375ED7"/>
    <w:rsid w:val="003773FA"/>
    <w:rsid w:val="00377EAC"/>
    <w:rsid w:val="003808B4"/>
    <w:rsid w:val="00381579"/>
    <w:rsid w:val="00382E34"/>
    <w:rsid w:val="003835F0"/>
    <w:rsid w:val="003842C7"/>
    <w:rsid w:val="003856F0"/>
    <w:rsid w:val="00385CC7"/>
    <w:rsid w:val="00386C0E"/>
    <w:rsid w:val="003920AF"/>
    <w:rsid w:val="00392EAB"/>
    <w:rsid w:val="003933D5"/>
    <w:rsid w:val="003953E8"/>
    <w:rsid w:val="00397127"/>
    <w:rsid w:val="00397245"/>
    <w:rsid w:val="003976F6"/>
    <w:rsid w:val="00397ECE"/>
    <w:rsid w:val="003A04C4"/>
    <w:rsid w:val="003A0C68"/>
    <w:rsid w:val="003A0F0A"/>
    <w:rsid w:val="003A106C"/>
    <w:rsid w:val="003A1B48"/>
    <w:rsid w:val="003A2B0F"/>
    <w:rsid w:val="003A6A35"/>
    <w:rsid w:val="003B0416"/>
    <w:rsid w:val="003B044C"/>
    <w:rsid w:val="003B1646"/>
    <w:rsid w:val="003B2570"/>
    <w:rsid w:val="003B60E4"/>
    <w:rsid w:val="003B7485"/>
    <w:rsid w:val="003C053C"/>
    <w:rsid w:val="003C0638"/>
    <w:rsid w:val="003C3F0A"/>
    <w:rsid w:val="003C6E6A"/>
    <w:rsid w:val="003C71AF"/>
    <w:rsid w:val="003C7540"/>
    <w:rsid w:val="003D3A45"/>
    <w:rsid w:val="003D7726"/>
    <w:rsid w:val="003E0895"/>
    <w:rsid w:val="003E27DA"/>
    <w:rsid w:val="003E3453"/>
    <w:rsid w:val="003E57FA"/>
    <w:rsid w:val="003E5B3A"/>
    <w:rsid w:val="003F4118"/>
    <w:rsid w:val="003F4F31"/>
    <w:rsid w:val="003F5AD5"/>
    <w:rsid w:val="003F5F44"/>
    <w:rsid w:val="00400410"/>
    <w:rsid w:val="004010EA"/>
    <w:rsid w:val="004027E4"/>
    <w:rsid w:val="004031B4"/>
    <w:rsid w:val="0040376B"/>
    <w:rsid w:val="00405B73"/>
    <w:rsid w:val="0041109B"/>
    <w:rsid w:val="004158DA"/>
    <w:rsid w:val="00417D77"/>
    <w:rsid w:val="00421BB2"/>
    <w:rsid w:val="00421C1C"/>
    <w:rsid w:val="00423B59"/>
    <w:rsid w:val="00423D09"/>
    <w:rsid w:val="00423F00"/>
    <w:rsid w:val="00424119"/>
    <w:rsid w:val="00424298"/>
    <w:rsid w:val="004247EC"/>
    <w:rsid w:val="00424971"/>
    <w:rsid w:val="00424C87"/>
    <w:rsid w:val="0042586B"/>
    <w:rsid w:val="00425B07"/>
    <w:rsid w:val="00425BF8"/>
    <w:rsid w:val="00426FA9"/>
    <w:rsid w:val="0043030E"/>
    <w:rsid w:val="004318F6"/>
    <w:rsid w:val="0043202A"/>
    <w:rsid w:val="0043327F"/>
    <w:rsid w:val="00433D55"/>
    <w:rsid w:val="00434398"/>
    <w:rsid w:val="00434750"/>
    <w:rsid w:val="004375F1"/>
    <w:rsid w:val="004401F2"/>
    <w:rsid w:val="0044059E"/>
    <w:rsid w:val="00440690"/>
    <w:rsid w:val="004409E6"/>
    <w:rsid w:val="00440E4F"/>
    <w:rsid w:val="00442408"/>
    <w:rsid w:val="00442612"/>
    <w:rsid w:val="00444606"/>
    <w:rsid w:val="00452D1B"/>
    <w:rsid w:val="0045781F"/>
    <w:rsid w:val="004602C9"/>
    <w:rsid w:val="00461524"/>
    <w:rsid w:val="004635CA"/>
    <w:rsid w:val="00463B98"/>
    <w:rsid w:val="00465D25"/>
    <w:rsid w:val="00472BB3"/>
    <w:rsid w:val="00473E56"/>
    <w:rsid w:val="00475008"/>
    <w:rsid w:val="0047542F"/>
    <w:rsid w:val="00476EA9"/>
    <w:rsid w:val="00477B1D"/>
    <w:rsid w:val="004823FE"/>
    <w:rsid w:val="0048266A"/>
    <w:rsid w:val="00482BD4"/>
    <w:rsid w:val="004848AD"/>
    <w:rsid w:val="00485803"/>
    <w:rsid w:val="00486CEA"/>
    <w:rsid w:val="004878A8"/>
    <w:rsid w:val="00487C0A"/>
    <w:rsid w:val="004905D0"/>
    <w:rsid w:val="004907CF"/>
    <w:rsid w:val="00490EAE"/>
    <w:rsid w:val="00491677"/>
    <w:rsid w:val="00492296"/>
    <w:rsid w:val="00492E67"/>
    <w:rsid w:val="004939C0"/>
    <w:rsid w:val="00493A4C"/>
    <w:rsid w:val="004942CD"/>
    <w:rsid w:val="00495666"/>
    <w:rsid w:val="004957D2"/>
    <w:rsid w:val="00497760"/>
    <w:rsid w:val="004979CA"/>
    <w:rsid w:val="004A08F6"/>
    <w:rsid w:val="004A0C5D"/>
    <w:rsid w:val="004A219F"/>
    <w:rsid w:val="004A2C3A"/>
    <w:rsid w:val="004A5D5E"/>
    <w:rsid w:val="004A6F9C"/>
    <w:rsid w:val="004B2351"/>
    <w:rsid w:val="004B25BB"/>
    <w:rsid w:val="004B2F7E"/>
    <w:rsid w:val="004B4424"/>
    <w:rsid w:val="004B566C"/>
    <w:rsid w:val="004B679C"/>
    <w:rsid w:val="004B6CC9"/>
    <w:rsid w:val="004C0DD4"/>
    <w:rsid w:val="004C27E6"/>
    <w:rsid w:val="004C34A0"/>
    <w:rsid w:val="004C3A48"/>
    <w:rsid w:val="004C4723"/>
    <w:rsid w:val="004C4EAF"/>
    <w:rsid w:val="004D062C"/>
    <w:rsid w:val="004D17A2"/>
    <w:rsid w:val="004D1F37"/>
    <w:rsid w:val="004D207D"/>
    <w:rsid w:val="004D5059"/>
    <w:rsid w:val="004D522D"/>
    <w:rsid w:val="004D7BBE"/>
    <w:rsid w:val="004E0DA7"/>
    <w:rsid w:val="004E1632"/>
    <w:rsid w:val="004E1917"/>
    <w:rsid w:val="004E1BBA"/>
    <w:rsid w:val="004E22CF"/>
    <w:rsid w:val="004E31BC"/>
    <w:rsid w:val="004E4F26"/>
    <w:rsid w:val="004F05FC"/>
    <w:rsid w:val="004F1A3C"/>
    <w:rsid w:val="004F3EF7"/>
    <w:rsid w:val="004F4630"/>
    <w:rsid w:val="004F58DB"/>
    <w:rsid w:val="004F65AD"/>
    <w:rsid w:val="004F6B30"/>
    <w:rsid w:val="004F768A"/>
    <w:rsid w:val="00501525"/>
    <w:rsid w:val="00501A00"/>
    <w:rsid w:val="005039F0"/>
    <w:rsid w:val="00503DA8"/>
    <w:rsid w:val="00505477"/>
    <w:rsid w:val="0051094A"/>
    <w:rsid w:val="00510E3A"/>
    <w:rsid w:val="005127FC"/>
    <w:rsid w:val="00513C8A"/>
    <w:rsid w:val="00516DB8"/>
    <w:rsid w:val="0051752C"/>
    <w:rsid w:val="00521B37"/>
    <w:rsid w:val="00527517"/>
    <w:rsid w:val="00530313"/>
    <w:rsid w:val="005311B3"/>
    <w:rsid w:val="00532BCB"/>
    <w:rsid w:val="005339AC"/>
    <w:rsid w:val="00534C21"/>
    <w:rsid w:val="005362A9"/>
    <w:rsid w:val="00536B92"/>
    <w:rsid w:val="00537EF4"/>
    <w:rsid w:val="00541005"/>
    <w:rsid w:val="005416D1"/>
    <w:rsid w:val="00542EE2"/>
    <w:rsid w:val="00544F0E"/>
    <w:rsid w:val="00546D50"/>
    <w:rsid w:val="0055093B"/>
    <w:rsid w:val="005509FC"/>
    <w:rsid w:val="0055368B"/>
    <w:rsid w:val="00554053"/>
    <w:rsid w:val="005578FD"/>
    <w:rsid w:val="00560972"/>
    <w:rsid w:val="00560E27"/>
    <w:rsid w:val="00561159"/>
    <w:rsid w:val="005617EA"/>
    <w:rsid w:val="00570821"/>
    <w:rsid w:val="00571B97"/>
    <w:rsid w:val="00571E2C"/>
    <w:rsid w:val="00573951"/>
    <w:rsid w:val="005758FD"/>
    <w:rsid w:val="00575A25"/>
    <w:rsid w:val="00581A57"/>
    <w:rsid w:val="00581B39"/>
    <w:rsid w:val="00583B64"/>
    <w:rsid w:val="005845B1"/>
    <w:rsid w:val="0058487E"/>
    <w:rsid w:val="00584C8D"/>
    <w:rsid w:val="00585E24"/>
    <w:rsid w:val="00586613"/>
    <w:rsid w:val="0058679E"/>
    <w:rsid w:val="00590C25"/>
    <w:rsid w:val="00592EBD"/>
    <w:rsid w:val="00593103"/>
    <w:rsid w:val="00593ECF"/>
    <w:rsid w:val="00594652"/>
    <w:rsid w:val="00595016"/>
    <w:rsid w:val="00595385"/>
    <w:rsid w:val="0059623E"/>
    <w:rsid w:val="00596A5C"/>
    <w:rsid w:val="005A1BEB"/>
    <w:rsid w:val="005A3395"/>
    <w:rsid w:val="005A4244"/>
    <w:rsid w:val="005A43BE"/>
    <w:rsid w:val="005A528C"/>
    <w:rsid w:val="005A63C1"/>
    <w:rsid w:val="005A7572"/>
    <w:rsid w:val="005A7CEF"/>
    <w:rsid w:val="005A7E15"/>
    <w:rsid w:val="005B0E61"/>
    <w:rsid w:val="005B2EBD"/>
    <w:rsid w:val="005B3213"/>
    <w:rsid w:val="005B3C3B"/>
    <w:rsid w:val="005B423A"/>
    <w:rsid w:val="005B67F8"/>
    <w:rsid w:val="005C15AB"/>
    <w:rsid w:val="005C1EE6"/>
    <w:rsid w:val="005C301D"/>
    <w:rsid w:val="005C7CDD"/>
    <w:rsid w:val="005D1DCE"/>
    <w:rsid w:val="005D201A"/>
    <w:rsid w:val="005D2318"/>
    <w:rsid w:val="005D26C9"/>
    <w:rsid w:val="005D2AEA"/>
    <w:rsid w:val="005D3D5B"/>
    <w:rsid w:val="005D4D20"/>
    <w:rsid w:val="005D5888"/>
    <w:rsid w:val="005D74C4"/>
    <w:rsid w:val="005D7C4E"/>
    <w:rsid w:val="005E00C9"/>
    <w:rsid w:val="005E2577"/>
    <w:rsid w:val="005E34F5"/>
    <w:rsid w:val="005E3E7E"/>
    <w:rsid w:val="005E7B0A"/>
    <w:rsid w:val="005E7CA6"/>
    <w:rsid w:val="005F3E3D"/>
    <w:rsid w:val="005F4015"/>
    <w:rsid w:val="005F55A9"/>
    <w:rsid w:val="0060109F"/>
    <w:rsid w:val="006014D5"/>
    <w:rsid w:val="00602AF2"/>
    <w:rsid w:val="006042C6"/>
    <w:rsid w:val="006057BA"/>
    <w:rsid w:val="0060705A"/>
    <w:rsid w:val="00607438"/>
    <w:rsid w:val="00607792"/>
    <w:rsid w:val="00612BC5"/>
    <w:rsid w:val="00612EC9"/>
    <w:rsid w:val="00613A4F"/>
    <w:rsid w:val="00615A39"/>
    <w:rsid w:val="00616575"/>
    <w:rsid w:val="006177D3"/>
    <w:rsid w:val="00620872"/>
    <w:rsid w:val="00620BFE"/>
    <w:rsid w:val="00620F26"/>
    <w:rsid w:val="00622811"/>
    <w:rsid w:val="00622A65"/>
    <w:rsid w:val="006230C9"/>
    <w:rsid w:val="00626ABF"/>
    <w:rsid w:val="00626E30"/>
    <w:rsid w:val="0063101F"/>
    <w:rsid w:val="006311D6"/>
    <w:rsid w:val="00632AF2"/>
    <w:rsid w:val="006330FC"/>
    <w:rsid w:val="00635C5B"/>
    <w:rsid w:val="00635F4B"/>
    <w:rsid w:val="0063655E"/>
    <w:rsid w:val="00641F0E"/>
    <w:rsid w:val="00642736"/>
    <w:rsid w:val="0064305C"/>
    <w:rsid w:val="00643CC6"/>
    <w:rsid w:val="00643F90"/>
    <w:rsid w:val="006442E9"/>
    <w:rsid w:val="00646E74"/>
    <w:rsid w:val="00647B49"/>
    <w:rsid w:val="006505D0"/>
    <w:rsid w:val="0065159E"/>
    <w:rsid w:val="00651BCC"/>
    <w:rsid w:val="006536B7"/>
    <w:rsid w:val="006549C0"/>
    <w:rsid w:val="00656303"/>
    <w:rsid w:val="00656476"/>
    <w:rsid w:val="00656E57"/>
    <w:rsid w:val="006615C3"/>
    <w:rsid w:val="00662E46"/>
    <w:rsid w:val="0066332B"/>
    <w:rsid w:val="00663BFD"/>
    <w:rsid w:val="00664B55"/>
    <w:rsid w:val="00666F86"/>
    <w:rsid w:val="00675536"/>
    <w:rsid w:val="00675E18"/>
    <w:rsid w:val="00677F08"/>
    <w:rsid w:val="006802E1"/>
    <w:rsid w:val="00680ECC"/>
    <w:rsid w:val="00681476"/>
    <w:rsid w:val="006814C8"/>
    <w:rsid w:val="0068221D"/>
    <w:rsid w:val="006838ED"/>
    <w:rsid w:val="00685783"/>
    <w:rsid w:val="00690BB6"/>
    <w:rsid w:val="00691095"/>
    <w:rsid w:val="006935A2"/>
    <w:rsid w:val="00693A72"/>
    <w:rsid w:val="00694A7E"/>
    <w:rsid w:val="00695457"/>
    <w:rsid w:val="0069572F"/>
    <w:rsid w:val="00696AFA"/>
    <w:rsid w:val="00697534"/>
    <w:rsid w:val="006A19CF"/>
    <w:rsid w:val="006A204F"/>
    <w:rsid w:val="006A23E0"/>
    <w:rsid w:val="006A3829"/>
    <w:rsid w:val="006A73A9"/>
    <w:rsid w:val="006B0E5E"/>
    <w:rsid w:val="006B5DB8"/>
    <w:rsid w:val="006B7A36"/>
    <w:rsid w:val="006C11CE"/>
    <w:rsid w:val="006C376A"/>
    <w:rsid w:val="006C436F"/>
    <w:rsid w:val="006C4FED"/>
    <w:rsid w:val="006C7036"/>
    <w:rsid w:val="006D04BB"/>
    <w:rsid w:val="006D199F"/>
    <w:rsid w:val="006D1BFE"/>
    <w:rsid w:val="006D2880"/>
    <w:rsid w:val="006D4CC6"/>
    <w:rsid w:val="006D594D"/>
    <w:rsid w:val="006D5DCD"/>
    <w:rsid w:val="006D7F76"/>
    <w:rsid w:val="006E0D77"/>
    <w:rsid w:val="006E6B72"/>
    <w:rsid w:val="006E6BED"/>
    <w:rsid w:val="006E707D"/>
    <w:rsid w:val="006F0DA6"/>
    <w:rsid w:val="006F4A93"/>
    <w:rsid w:val="006F5AA1"/>
    <w:rsid w:val="006F65A9"/>
    <w:rsid w:val="006F7DDA"/>
    <w:rsid w:val="0070095A"/>
    <w:rsid w:val="00702750"/>
    <w:rsid w:val="00703E02"/>
    <w:rsid w:val="00704B3A"/>
    <w:rsid w:val="00704D6E"/>
    <w:rsid w:val="0070560A"/>
    <w:rsid w:val="00705A5D"/>
    <w:rsid w:val="00707173"/>
    <w:rsid w:val="0071177D"/>
    <w:rsid w:val="0071259A"/>
    <w:rsid w:val="007132F8"/>
    <w:rsid w:val="0071775A"/>
    <w:rsid w:val="00717D9D"/>
    <w:rsid w:val="00720F11"/>
    <w:rsid w:val="007216D8"/>
    <w:rsid w:val="0072199E"/>
    <w:rsid w:val="0072572C"/>
    <w:rsid w:val="00737685"/>
    <w:rsid w:val="00743424"/>
    <w:rsid w:val="007436DE"/>
    <w:rsid w:val="00745E94"/>
    <w:rsid w:val="007470CA"/>
    <w:rsid w:val="007472B3"/>
    <w:rsid w:val="0075049E"/>
    <w:rsid w:val="00750C49"/>
    <w:rsid w:val="00752B65"/>
    <w:rsid w:val="00756D32"/>
    <w:rsid w:val="00764D02"/>
    <w:rsid w:val="00770FAC"/>
    <w:rsid w:val="007736AB"/>
    <w:rsid w:val="00774633"/>
    <w:rsid w:val="00777971"/>
    <w:rsid w:val="00777CD2"/>
    <w:rsid w:val="007802AD"/>
    <w:rsid w:val="00784CA0"/>
    <w:rsid w:val="00790054"/>
    <w:rsid w:val="007911DF"/>
    <w:rsid w:val="00792373"/>
    <w:rsid w:val="00793935"/>
    <w:rsid w:val="007944CC"/>
    <w:rsid w:val="0079497E"/>
    <w:rsid w:val="00794B27"/>
    <w:rsid w:val="007970AF"/>
    <w:rsid w:val="007A2BEE"/>
    <w:rsid w:val="007A32CB"/>
    <w:rsid w:val="007A36EA"/>
    <w:rsid w:val="007A560F"/>
    <w:rsid w:val="007A7F38"/>
    <w:rsid w:val="007B006E"/>
    <w:rsid w:val="007B1277"/>
    <w:rsid w:val="007B15BE"/>
    <w:rsid w:val="007B37CD"/>
    <w:rsid w:val="007B6E39"/>
    <w:rsid w:val="007B71AA"/>
    <w:rsid w:val="007B7201"/>
    <w:rsid w:val="007C0731"/>
    <w:rsid w:val="007C3C64"/>
    <w:rsid w:val="007C3C7B"/>
    <w:rsid w:val="007C4366"/>
    <w:rsid w:val="007C5508"/>
    <w:rsid w:val="007C5C26"/>
    <w:rsid w:val="007C7F47"/>
    <w:rsid w:val="007D4274"/>
    <w:rsid w:val="007D5C80"/>
    <w:rsid w:val="007E290A"/>
    <w:rsid w:val="007E3687"/>
    <w:rsid w:val="007E3C2D"/>
    <w:rsid w:val="007E42DC"/>
    <w:rsid w:val="007E488D"/>
    <w:rsid w:val="007E550C"/>
    <w:rsid w:val="007F09E9"/>
    <w:rsid w:val="007F0A07"/>
    <w:rsid w:val="00803E38"/>
    <w:rsid w:val="00805095"/>
    <w:rsid w:val="00806765"/>
    <w:rsid w:val="0080700C"/>
    <w:rsid w:val="00810501"/>
    <w:rsid w:val="00814DD3"/>
    <w:rsid w:val="00815114"/>
    <w:rsid w:val="008160FE"/>
    <w:rsid w:val="008212D4"/>
    <w:rsid w:val="00822318"/>
    <w:rsid w:val="00823779"/>
    <w:rsid w:val="0082380B"/>
    <w:rsid w:val="00823900"/>
    <w:rsid w:val="008246CC"/>
    <w:rsid w:val="008321CC"/>
    <w:rsid w:val="008322C4"/>
    <w:rsid w:val="008322D9"/>
    <w:rsid w:val="00832518"/>
    <w:rsid w:val="00832A67"/>
    <w:rsid w:val="00832E3A"/>
    <w:rsid w:val="008341D2"/>
    <w:rsid w:val="0084016E"/>
    <w:rsid w:val="00840A5F"/>
    <w:rsid w:val="00841592"/>
    <w:rsid w:val="00843252"/>
    <w:rsid w:val="00843E2C"/>
    <w:rsid w:val="008445BD"/>
    <w:rsid w:val="00844EBA"/>
    <w:rsid w:val="00846603"/>
    <w:rsid w:val="00846EE2"/>
    <w:rsid w:val="00847A8A"/>
    <w:rsid w:val="0085011F"/>
    <w:rsid w:val="0085063C"/>
    <w:rsid w:val="0085157B"/>
    <w:rsid w:val="008516DE"/>
    <w:rsid w:val="00851763"/>
    <w:rsid w:val="00852512"/>
    <w:rsid w:val="00854407"/>
    <w:rsid w:val="008550E9"/>
    <w:rsid w:val="00855308"/>
    <w:rsid w:val="0085576E"/>
    <w:rsid w:val="00864220"/>
    <w:rsid w:val="008662D0"/>
    <w:rsid w:val="0086692A"/>
    <w:rsid w:val="00873158"/>
    <w:rsid w:val="008731EC"/>
    <w:rsid w:val="00873D8A"/>
    <w:rsid w:val="00875616"/>
    <w:rsid w:val="00875A02"/>
    <w:rsid w:val="00881695"/>
    <w:rsid w:val="00881BF2"/>
    <w:rsid w:val="00882886"/>
    <w:rsid w:val="0088651D"/>
    <w:rsid w:val="008878EC"/>
    <w:rsid w:val="008919F4"/>
    <w:rsid w:val="00894E91"/>
    <w:rsid w:val="00895B62"/>
    <w:rsid w:val="00896E0F"/>
    <w:rsid w:val="008A1306"/>
    <w:rsid w:val="008A1B8E"/>
    <w:rsid w:val="008A4ADA"/>
    <w:rsid w:val="008A4C22"/>
    <w:rsid w:val="008A5593"/>
    <w:rsid w:val="008A55E8"/>
    <w:rsid w:val="008A5A4A"/>
    <w:rsid w:val="008B05A3"/>
    <w:rsid w:val="008B0C8F"/>
    <w:rsid w:val="008B31FC"/>
    <w:rsid w:val="008B43D0"/>
    <w:rsid w:val="008B5E67"/>
    <w:rsid w:val="008B6915"/>
    <w:rsid w:val="008B7D92"/>
    <w:rsid w:val="008C3657"/>
    <w:rsid w:val="008C40BC"/>
    <w:rsid w:val="008C51A8"/>
    <w:rsid w:val="008C7AAE"/>
    <w:rsid w:val="008D1808"/>
    <w:rsid w:val="008D53F1"/>
    <w:rsid w:val="008E3E75"/>
    <w:rsid w:val="008E4637"/>
    <w:rsid w:val="008E5CCA"/>
    <w:rsid w:val="008E7531"/>
    <w:rsid w:val="008E7DF0"/>
    <w:rsid w:val="008F16EF"/>
    <w:rsid w:val="008F5114"/>
    <w:rsid w:val="008F663D"/>
    <w:rsid w:val="008F7558"/>
    <w:rsid w:val="009038AC"/>
    <w:rsid w:val="00904DEA"/>
    <w:rsid w:val="00906B7E"/>
    <w:rsid w:val="00906BB1"/>
    <w:rsid w:val="00907D97"/>
    <w:rsid w:val="00910F63"/>
    <w:rsid w:val="009117EA"/>
    <w:rsid w:val="00912909"/>
    <w:rsid w:val="0091556E"/>
    <w:rsid w:val="00920031"/>
    <w:rsid w:val="00923573"/>
    <w:rsid w:val="00925FD1"/>
    <w:rsid w:val="00926967"/>
    <w:rsid w:val="009269B3"/>
    <w:rsid w:val="00930822"/>
    <w:rsid w:val="009308EE"/>
    <w:rsid w:val="0093578E"/>
    <w:rsid w:val="009359D0"/>
    <w:rsid w:val="00935CE3"/>
    <w:rsid w:val="00940812"/>
    <w:rsid w:val="00944722"/>
    <w:rsid w:val="0095016F"/>
    <w:rsid w:val="00952230"/>
    <w:rsid w:val="009539FC"/>
    <w:rsid w:val="0095523E"/>
    <w:rsid w:val="00956219"/>
    <w:rsid w:val="0095659B"/>
    <w:rsid w:val="009578F3"/>
    <w:rsid w:val="00957ACC"/>
    <w:rsid w:val="009615B0"/>
    <w:rsid w:val="009649AC"/>
    <w:rsid w:val="00964DAA"/>
    <w:rsid w:val="00967ED9"/>
    <w:rsid w:val="009716AD"/>
    <w:rsid w:val="009725D6"/>
    <w:rsid w:val="009738D9"/>
    <w:rsid w:val="00973DA9"/>
    <w:rsid w:val="00976399"/>
    <w:rsid w:val="0098193B"/>
    <w:rsid w:val="00981BC0"/>
    <w:rsid w:val="009821D1"/>
    <w:rsid w:val="00983742"/>
    <w:rsid w:val="009866B9"/>
    <w:rsid w:val="009873E7"/>
    <w:rsid w:val="00987887"/>
    <w:rsid w:val="0098789B"/>
    <w:rsid w:val="00990C64"/>
    <w:rsid w:val="009918EF"/>
    <w:rsid w:val="00991C4D"/>
    <w:rsid w:val="00993F81"/>
    <w:rsid w:val="009953D5"/>
    <w:rsid w:val="009955CA"/>
    <w:rsid w:val="00995701"/>
    <w:rsid w:val="009958DE"/>
    <w:rsid w:val="00996A9C"/>
    <w:rsid w:val="00996AC9"/>
    <w:rsid w:val="009A082B"/>
    <w:rsid w:val="009A121E"/>
    <w:rsid w:val="009A2646"/>
    <w:rsid w:val="009A4CC9"/>
    <w:rsid w:val="009A600A"/>
    <w:rsid w:val="009A6AD7"/>
    <w:rsid w:val="009A7DD6"/>
    <w:rsid w:val="009B0F9C"/>
    <w:rsid w:val="009B1BAF"/>
    <w:rsid w:val="009B2F1F"/>
    <w:rsid w:val="009B41FB"/>
    <w:rsid w:val="009B44CE"/>
    <w:rsid w:val="009B6266"/>
    <w:rsid w:val="009B75D5"/>
    <w:rsid w:val="009C071F"/>
    <w:rsid w:val="009C286D"/>
    <w:rsid w:val="009C31BA"/>
    <w:rsid w:val="009C3462"/>
    <w:rsid w:val="009C509F"/>
    <w:rsid w:val="009C5DE8"/>
    <w:rsid w:val="009C6F01"/>
    <w:rsid w:val="009D16C5"/>
    <w:rsid w:val="009D2611"/>
    <w:rsid w:val="009D2A26"/>
    <w:rsid w:val="009D338A"/>
    <w:rsid w:val="009D3C29"/>
    <w:rsid w:val="009D3ED0"/>
    <w:rsid w:val="009D46D4"/>
    <w:rsid w:val="009D47B9"/>
    <w:rsid w:val="009D4CA8"/>
    <w:rsid w:val="009D4EE6"/>
    <w:rsid w:val="009D539F"/>
    <w:rsid w:val="009D6254"/>
    <w:rsid w:val="009D7493"/>
    <w:rsid w:val="009E061A"/>
    <w:rsid w:val="009E0D75"/>
    <w:rsid w:val="009E12D5"/>
    <w:rsid w:val="009E1DA7"/>
    <w:rsid w:val="009E5586"/>
    <w:rsid w:val="009E5E60"/>
    <w:rsid w:val="009E5F39"/>
    <w:rsid w:val="009E616F"/>
    <w:rsid w:val="009E655C"/>
    <w:rsid w:val="009E6BED"/>
    <w:rsid w:val="009F05B3"/>
    <w:rsid w:val="009F0C50"/>
    <w:rsid w:val="009F1733"/>
    <w:rsid w:val="009F3198"/>
    <w:rsid w:val="009F33FB"/>
    <w:rsid w:val="009F3850"/>
    <w:rsid w:val="009F57D7"/>
    <w:rsid w:val="009F589F"/>
    <w:rsid w:val="009F7F4A"/>
    <w:rsid w:val="00A012CF"/>
    <w:rsid w:val="00A019AA"/>
    <w:rsid w:val="00A02929"/>
    <w:rsid w:val="00A02A21"/>
    <w:rsid w:val="00A05DC8"/>
    <w:rsid w:val="00A10AFA"/>
    <w:rsid w:val="00A11065"/>
    <w:rsid w:val="00A151CA"/>
    <w:rsid w:val="00A160C0"/>
    <w:rsid w:val="00A163E3"/>
    <w:rsid w:val="00A21B91"/>
    <w:rsid w:val="00A2297C"/>
    <w:rsid w:val="00A2347D"/>
    <w:rsid w:val="00A241CF"/>
    <w:rsid w:val="00A24935"/>
    <w:rsid w:val="00A24D5A"/>
    <w:rsid w:val="00A2666E"/>
    <w:rsid w:val="00A267EE"/>
    <w:rsid w:val="00A30552"/>
    <w:rsid w:val="00A30DE4"/>
    <w:rsid w:val="00A312B5"/>
    <w:rsid w:val="00A316B5"/>
    <w:rsid w:val="00A3307A"/>
    <w:rsid w:val="00A36660"/>
    <w:rsid w:val="00A37D79"/>
    <w:rsid w:val="00A40A2E"/>
    <w:rsid w:val="00A4217B"/>
    <w:rsid w:val="00A421AD"/>
    <w:rsid w:val="00A436BF"/>
    <w:rsid w:val="00A46BCC"/>
    <w:rsid w:val="00A47AA2"/>
    <w:rsid w:val="00A5008C"/>
    <w:rsid w:val="00A503FF"/>
    <w:rsid w:val="00A50826"/>
    <w:rsid w:val="00A510C3"/>
    <w:rsid w:val="00A51B1F"/>
    <w:rsid w:val="00A534BB"/>
    <w:rsid w:val="00A5534B"/>
    <w:rsid w:val="00A57868"/>
    <w:rsid w:val="00A5790F"/>
    <w:rsid w:val="00A64083"/>
    <w:rsid w:val="00A6438A"/>
    <w:rsid w:val="00A64BF1"/>
    <w:rsid w:val="00A66344"/>
    <w:rsid w:val="00A66E68"/>
    <w:rsid w:val="00A7173F"/>
    <w:rsid w:val="00A72FEB"/>
    <w:rsid w:val="00A73EDC"/>
    <w:rsid w:val="00A74589"/>
    <w:rsid w:val="00A75FC7"/>
    <w:rsid w:val="00A76D4E"/>
    <w:rsid w:val="00A7732E"/>
    <w:rsid w:val="00A77AC8"/>
    <w:rsid w:val="00A77E76"/>
    <w:rsid w:val="00A819B0"/>
    <w:rsid w:val="00A825B6"/>
    <w:rsid w:val="00A85BE1"/>
    <w:rsid w:val="00A9162C"/>
    <w:rsid w:val="00A9262E"/>
    <w:rsid w:val="00A9320D"/>
    <w:rsid w:val="00A957C2"/>
    <w:rsid w:val="00A97F7A"/>
    <w:rsid w:val="00AA0415"/>
    <w:rsid w:val="00AA0C76"/>
    <w:rsid w:val="00AA1838"/>
    <w:rsid w:val="00AA55BD"/>
    <w:rsid w:val="00AA6DD3"/>
    <w:rsid w:val="00AA761B"/>
    <w:rsid w:val="00AB2F51"/>
    <w:rsid w:val="00AB3D3E"/>
    <w:rsid w:val="00AC0CD3"/>
    <w:rsid w:val="00AC0DDC"/>
    <w:rsid w:val="00AC1A48"/>
    <w:rsid w:val="00AC298A"/>
    <w:rsid w:val="00AC346C"/>
    <w:rsid w:val="00AC6560"/>
    <w:rsid w:val="00AC6B0F"/>
    <w:rsid w:val="00AC6B11"/>
    <w:rsid w:val="00AD1346"/>
    <w:rsid w:val="00AD5498"/>
    <w:rsid w:val="00AD7DA7"/>
    <w:rsid w:val="00AD7DDD"/>
    <w:rsid w:val="00AE0544"/>
    <w:rsid w:val="00AE19F4"/>
    <w:rsid w:val="00AE41A7"/>
    <w:rsid w:val="00AE5221"/>
    <w:rsid w:val="00AE5993"/>
    <w:rsid w:val="00AE6F28"/>
    <w:rsid w:val="00AF02E1"/>
    <w:rsid w:val="00AF0AB3"/>
    <w:rsid w:val="00AF0D84"/>
    <w:rsid w:val="00AF72DF"/>
    <w:rsid w:val="00AF7BAA"/>
    <w:rsid w:val="00B00A80"/>
    <w:rsid w:val="00B00D24"/>
    <w:rsid w:val="00B00E3C"/>
    <w:rsid w:val="00B0149F"/>
    <w:rsid w:val="00B03531"/>
    <w:rsid w:val="00B06049"/>
    <w:rsid w:val="00B06922"/>
    <w:rsid w:val="00B074FC"/>
    <w:rsid w:val="00B07CC5"/>
    <w:rsid w:val="00B13490"/>
    <w:rsid w:val="00B174A1"/>
    <w:rsid w:val="00B17B34"/>
    <w:rsid w:val="00B2010B"/>
    <w:rsid w:val="00B2237D"/>
    <w:rsid w:val="00B24873"/>
    <w:rsid w:val="00B2498A"/>
    <w:rsid w:val="00B24A7B"/>
    <w:rsid w:val="00B2564E"/>
    <w:rsid w:val="00B25C37"/>
    <w:rsid w:val="00B266EA"/>
    <w:rsid w:val="00B307E2"/>
    <w:rsid w:val="00B3252C"/>
    <w:rsid w:val="00B330C5"/>
    <w:rsid w:val="00B3381D"/>
    <w:rsid w:val="00B34F61"/>
    <w:rsid w:val="00B35619"/>
    <w:rsid w:val="00B360CD"/>
    <w:rsid w:val="00B3618B"/>
    <w:rsid w:val="00B3709A"/>
    <w:rsid w:val="00B371C1"/>
    <w:rsid w:val="00B37D15"/>
    <w:rsid w:val="00B40046"/>
    <w:rsid w:val="00B414E9"/>
    <w:rsid w:val="00B41DDE"/>
    <w:rsid w:val="00B4316B"/>
    <w:rsid w:val="00B434E5"/>
    <w:rsid w:val="00B45639"/>
    <w:rsid w:val="00B4675B"/>
    <w:rsid w:val="00B5001A"/>
    <w:rsid w:val="00B50822"/>
    <w:rsid w:val="00B52AC4"/>
    <w:rsid w:val="00B52DCC"/>
    <w:rsid w:val="00B572A9"/>
    <w:rsid w:val="00B575C8"/>
    <w:rsid w:val="00B57B6C"/>
    <w:rsid w:val="00B57F1E"/>
    <w:rsid w:val="00B60A68"/>
    <w:rsid w:val="00B61C34"/>
    <w:rsid w:val="00B632D7"/>
    <w:rsid w:val="00B6376F"/>
    <w:rsid w:val="00B650CD"/>
    <w:rsid w:val="00B654F8"/>
    <w:rsid w:val="00B6721A"/>
    <w:rsid w:val="00B72F18"/>
    <w:rsid w:val="00B73821"/>
    <w:rsid w:val="00B73EF6"/>
    <w:rsid w:val="00B75BBC"/>
    <w:rsid w:val="00B80896"/>
    <w:rsid w:val="00B80D6E"/>
    <w:rsid w:val="00B80DD4"/>
    <w:rsid w:val="00B841CC"/>
    <w:rsid w:val="00B85633"/>
    <w:rsid w:val="00B9311B"/>
    <w:rsid w:val="00B94F69"/>
    <w:rsid w:val="00B950E4"/>
    <w:rsid w:val="00B9578E"/>
    <w:rsid w:val="00B96999"/>
    <w:rsid w:val="00BA178F"/>
    <w:rsid w:val="00BA4651"/>
    <w:rsid w:val="00BA5D78"/>
    <w:rsid w:val="00BA63BA"/>
    <w:rsid w:val="00BA6AAE"/>
    <w:rsid w:val="00BB1286"/>
    <w:rsid w:val="00BB1CDF"/>
    <w:rsid w:val="00BB337D"/>
    <w:rsid w:val="00BB3E9E"/>
    <w:rsid w:val="00BB4306"/>
    <w:rsid w:val="00BB459E"/>
    <w:rsid w:val="00BB5CC6"/>
    <w:rsid w:val="00BB6369"/>
    <w:rsid w:val="00BB7535"/>
    <w:rsid w:val="00BC098B"/>
    <w:rsid w:val="00BC123A"/>
    <w:rsid w:val="00BC1615"/>
    <w:rsid w:val="00BC1FE8"/>
    <w:rsid w:val="00BC2510"/>
    <w:rsid w:val="00BC468A"/>
    <w:rsid w:val="00BC6212"/>
    <w:rsid w:val="00BC669A"/>
    <w:rsid w:val="00BC6A7A"/>
    <w:rsid w:val="00BC6C30"/>
    <w:rsid w:val="00BC7AB0"/>
    <w:rsid w:val="00BC7DD0"/>
    <w:rsid w:val="00BD0541"/>
    <w:rsid w:val="00BD0F8C"/>
    <w:rsid w:val="00BD10DE"/>
    <w:rsid w:val="00BD2FE2"/>
    <w:rsid w:val="00BD4857"/>
    <w:rsid w:val="00BD4890"/>
    <w:rsid w:val="00BD5134"/>
    <w:rsid w:val="00BD6318"/>
    <w:rsid w:val="00BD68EE"/>
    <w:rsid w:val="00BD6C2E"/>
    <w:rsid w:val="00BD74DE"/>
    <w:rsid w:val="00BD7702"/>
    <w:rsid w:val="00BE003E"/>
    <w:rsid w:val="00BE0D7C"/>
    <w:rsid w:val="00BE1557"/>
    <w:rsid w:val="00BE18B8"/>
    <w:rsid w:val="00BE37B5"/>
    <w:rsid w:val="00BE37B9"/>
    <w:rsid w:val="00BE3C88"/>
    <w:rsid w:val="00BE6415"/>
    <w:rsid w:val="00BF1533"/>
    <w:rsid w:val="00BF2B03"/>
    <w:rsid w:val="00BF580C"/>
    <w:rsid w:val="00BF6665"/>
    <w:rsid w:val="00BF7651"/>
    <w:rsid w:val="00BF78C9"/>
    <w:rsid w:val="00C019B5"/>
    <w:rsid w:val="00C01C04"/>
    <w:rsid w:val="00C01FBB"/>
    <w:rsid w:val="00C023DF"/>
    <w:rsid w:val="00C027D1"/>
    <w:rsid w:val="00C0351E"/>
    <w:rsid w:val="00C0791A"/>
    <w:rsid w:val="00C111A2"/>
    <w:rsid w:val="00C11B4D"/>
    <w:rsid w:val="00C14988"/>
    <w:rsid w:val="00C15919"/>
    <w:rsid w:val="00C166DA"/>
    <w:rsid w:val="00C16A99"/>
    <w:rsid w:val="00C17DC6"/>
    <w:rsid w:val="00C212F6"/>
    <w:rsid w:val="00C22DDC"/>
    <w:rsid w:val="00C25621"/>
    <w:rsid w:val="00C26DF4"/>
    <w:rsid w:val="00C3016C"/>
    <w:rsid w:val="00C32777"/>
    <w:rsid w:val="00C3719C"/>
    <w:rsid w:val="00C4438F"/>
    <w:rsid w:val="00C4757E"/>
    <w:rsid w:val="00C50106"/>
    <w:rsid w:val="00C5052A"/>
    <w:rsid w:val="00C519C6"/>
    <w:rsid w:val="00C51FDD"/>
    <w:rsid w:val="00C534E9"/>
    <w:rsid w:val="00C56386"/>
    <w:rsid w:val="00C6159B"/>
    <w:rsid w:val="00C61B9F"/>
    <w:rsid w:val="00C70B85"/>
    <w:rsid w:val="00C7217B"/>
    <w:rsid w:val="00C72D6C"/>
    <w:rsid w:val="00C741BF"/>
    <w:rsid w:val="00C74356"/>
    <w:rsid w:val="00C74942"/>
    <w:rsid w:val="00C802CB"/>
    <w:rsid w:val="00C81DE6"/>
    <w:rsid w:val="00C829E9"/>
    <w:rsid w:val="00C82AAB"/>
    <w:rsid w:val="00C82EC2"/>
    <w:rsid w:val="00C83CAF"/>
    <w:rsid w:val="00C8522A"/>
    <w:rsid w:val="00C86E1B"/>
    <w:rsid w:val="00C87723"/>
    <w:rsid w:val="00C906BF"/>
    <w:rsid w:val="00C91AA0"/>
    <w:rsid w:val="00C931E5"/>
    <w:rsid w:val="00C93BE9"/>
    <w:rsid w:val="00C948A5"/>
    <w:rsid w:val="00C96D73"/>
    <w:rsid w:val="00C974B9"/>
    <w:rsid w:val="00CA3443"/>
    <w:rsid w:val="00CA4F3A"/>
    <w:rsid w:val="00CA6310"/>
    <w:rsid w:val="00CA6D13"/>
    <w:rsid w:val="00CB00A6"/>
    <w:rsid w:val="00CB2A6D"/>
    <w:rsid w:val="00CB3BC4"/>
    <w:rsid w:val="00CB3BF5"/>
    <w:rsid w:val="00CC2156"/>
    <w:rsid w:val="00CC2B37"/>
    <w:rsid w:val="00CC2FF2"/>
    <w:rsid w:val="00CC3AF7"/>
    <w:rsid w:val="00CC5D01"/>
    <w:rsid w:val="00CC630A"/>
    <w:rsid w:val="00CC7928"/>
    <w:rsid w:val="00CC7BA2"/>
    <w:rsid w:val="00CD352E"/>
    <w:rsid w:val="00CD42D6"/>
    <w:rsid w:val="00CD752D"/>
    <w:rsid w:val="00CE0C2B"/>
    <w:rsid w:val="00CE6CE7"/>
    <w:rsid w:val="00CE7A00"/>
    <w:rsid w:val="00CF16B2"/>
    <w:rsid w:val="00CF2DE5"/>
    <w:rsid w:val="00CF6053"/>
    <w:rsid w:val="00CF6F0A"/>
    <w:rsid w:val="00CF73E1"/>
    <w:rsid w:val="00D01440"/>
    <w:rsid w:val="00D01D78"/>
    <w:rsid w:val="00D02187"/>
    <w:rsid w:val="00D040BB"/>
    <w:rsid w:val="00D06998"/>
    <w:rsid w:val="00D06E14"/>
    <w:rsid w:val="00D07999"/>
    <w:rsid w:val="00D07F14"/>
    <w:rsid w:val="00D12C1D"/>
    <w:rsid w:val="00D13DBA"/>
    <w:rsid w:val="00D15520"/>
    <w:rsid w:val="00D166F1"/>
    <w:rsid w:val="00D166F8"/>
    <w:rsid w:val="00D17013"/>
    <w:rsid w:val="00D17438"/>
    <w:rsid w:val="00D17637"/>
    <w:rsid w:val="00D223F1"/>
    <w:rsid w:val="00D22A41"/>
    <w:rsid w:val="00D230EA"/>
    <w:rsid w:val="00D251D8"/>
    <w:rsid w:val="00D2714B"/>
    <w:rsid w:val="00D276FA"/>
    <w:rsid w:val="00D300ED"/>
    <w:rsid w:val="00D3407E"/>
    <w:rsid w:val="00D372D0"/>
    <w:rsid w:val="00D42D45"/>
    <w:rsid w:val="00D43937"/>
    <w:rsid w:val="00D44350"/>
    <w:rsid w:val="00D4666A"/>
    <w:rsid w:val="00D47045"/>
    <w:rsid w:val="00D5101A"/>
    <w:rsid w:val="00D5215B"/>
    <w:rsid w:val="00D53797"/>
    <w:rsid w:val="00D542DC"/>
    <w:rsid w:val="00D55203"/>
    <w:rsid w:val="00D61664"/>
    <w:rsid w:val="00D62A8F"/>
    <w:rsid w:val="00D62EEE"/>
    <w:rsid w:val="00D63A89"/>
    <w:rsid w:val="00D63D16"/>
    <w:rsid w:val="00D64199"/>
    <w:rsid w:val="00D65341"/>
    <w:rsid w:val="00D67DEE"/>
    <w:rsid w:val="00D7119C"/>
    <w:rsid w:val="00D714DF"/>
    <w:rsid w:val="00D717D0"/>
    <w:rsid w:val="00D72040"/>
    <w:rsid w:val="00D74472"/>
    <w:rsid w:val="00D744EE"/>
    <w:rsid w:val="00D8026D"/>
    <w:rsid w:val="00D80293"/>
    <w:rsid w:val="00D81DD0"/>
    <w:rsid w:val="00D828D0"/>
    <w:rsid w:val="00D838DA"/>
    <w:rsid w:val="00D86379"/>
    <w:rsid w:val="00D865B4"/>
    <w:rsid w:val="00D90F26"/>
    <w:rsid w:val="00D91372"/>
    <w:rsid w:val="00D9327D"/>
    <w:rsid w:val="00D955D6"/>
    <w:rsid w:val="00DA2D1A"/>
    <w:rsid w:val="00DA4073"/>
    <w:rsid w:val="00DA7CCF"/>
    <w:rsid w:val="00DA7CF1"/>
    <w:rsid w:val="00DB0D9E"/>
    <w:rsid w:val="00DB2461"/>
    <w:rsid w:val="00DB2DC7"/>
    <w:rsid w:val="00DB3DE6"/>
    <w:rsid w:val="00DB4183"/>
    <w:rsid w:val="00DB5078"/>
    <w:rsid w:val="00DB6972"/>
    <w:rsid w:val="00DB7F3E"/>
    <w:rsid w:val="00DC177F"/>
    <w:rsid w:val="00DC2069"/>
    <w:rsid w:val="00DC239B"/>
    <w:rsid w:val="00DC2759"/>
    <w:rsid w:val="00DC2AFA"/>
    <w:rsid w:val="00DC3519"/>
    <w:rsid w:val="00DC384B"/>
    <w:rsid w:val="00DC4732"/>
    <w:rsid w:val="00DC4C34"/>
    <w:rsid w:val="00DC57D7"/>
    <w:rsid w:val="00DC5B42"/>
    <w:rsid w:val="00DD2EF4"/>
    <w:rsid w:val="00DD479A"/>
    <w:rsid w:val="00DE0185"/>
    <w:rsid w:val="00DE2F58"/>
    <w:rsid w:val="00DE3AF3"/>
    <w:rsid w:val="00DE4473"/>
    <w:rsid w:val="00DE4C9E"/>
    <w:rsid w:val="00DE59A3"/>
    <w:rsid w:val="00DE79BC"/>
    <w:rsid w:val="00DE7A4F"/>
    <w:rsid w:val="00DE7D31"/>
    <w:rsid w:val="00DF07CE"/>
    <w:rsid w:val="00DF092B"/>
    <w:rsid w:val="00DF0C9C"/>
    <w:rsid w:val="00DF4DA9"/>
    <w:rsid w:val="00DF54E1"/>
    <w:rsid w:val="00DF608E"/>
    <w:rsid w:val="00DF65D5"/>
    <w:rsid w:val="00E00314"/>
    <w:rsid w:val="00E03B05"/>
    <w:rsid w:val="00E04467"/>
    <w:rsid w:val="00E0449D"/>
    <w:rsid w:val="00E04F7E"/>
    <w:rsid w:val="00E10132"/>
    <w:rsid w:val="00E1389B"/>
    <w:rsid w:val="00E1539D"/>
    <w:rsid w:val="00E20A1A"/>
    <w:rsid w:val="00E23099"/>
    <w:rsid w:val="00E25365"/>
    <w:rsid w:val="00E25A73"/>
    <w:rsid w:val="00E30276"/>
    <w:rsid w:val="00E31CB9"/>
    <w:rsid w:val="00E32FE1"/>
    <w:rsid w:val="00E36D98"/>
    <w:rsid w:val="00E41C9A"/>
    <w:rsid w:val="00E42904"/>
    <w:rsid w:val="00E458C2"/>
    <w:rsid w:val="00E463B7"/>
    <w:rsid w:val="00E46FB5"/>
    <w:rsid w:val="00E4758A"/>
    <w:rsid w:val="00E562ED"/>
    <w:rsid w:val="00E5646A"/>
    <w:rsid w:val="00E56AEE"/>
    <w:rsid w:val="00E654B4"/>
    <w:rsid w:val="00E6584D"/>
    <w:rsid w:val="00E67F81"/>
    <w:rsid w:val="00E714C8"/>
    <w:rsid w:val="00E72894"/>
    <w:rsid w:val="00E72C4B"/>
    <w:rsid w:val="00E75E30"/>
    <w:rsid w:val="00E77130"/>
    <w:rsid w:val="00E779FC"/>
    <w:rsid w:val="00E80EE7"/>
    <w:rsid w:val="00E817EF"/>
    <w:rsid w:val="00E8337D"/>
    <w:rsid w:val="00E833DE"/>
    <w:rsid w:val="00E8577D"/>
    <w:rsid w:val="00E86F47"/>
    <w:rsid w:val="00E92ECB"/>
    <w:rsid w:val="00E976BA"/>
    <w:rsid w:val="00EA0CFE"/>
    <w:rsid w:val="00EA2B67"/>
    <w:rsid w:val="00EA2CF4"/>
    <w:rsid w:val="00EA3C88"/>
    <w:rsid w:val="00EA6390"/>
    <w:rsid w:val="00EB056F"/>
    <w:rsid w:val="00EB2373"/>
    <w:rsid w:val="00EB4119"/>
    <w:rsid w:val="00EB4C1F"/>
    <w:rsid w:val="00EB4FF8"/>
    <w:rsid w:val="00EB6B5C"/>
    <w:rsid w:val="00EB6DCE"/>
    <w:rsid w:val="00EB7CF9"/>
    <w:rsid w:val="00EB7DE1"/>
    <w:rsid w:val="00EB7E87"/>
    <w:rsid w:val="00EC613E"/>
    <w:rsid w:val="00ED018D"/>
    <w:rsid w:val="00ED04A2"/>
    <w:rsid w:val="00ED1FAD"/>
    <w:rsid w:val="00ED2881"/>
    <w:rsid w:val="00ED49EF"/>
    <w:rsid w:val="00ED7504"/>
    <w:rsid w:val="00ED7BA3"/>
    <w:rsid w:val="00EE051C"/>
    <w:rsid w:val="00EE2A21"/>
    <w:rsid w:val="00EE435F"/>
    <w:rsid w:val="00EF0498"/>
    <w:rsid w:val="00EF19BE"/>
    <w:rsid w:val="00EF1DC7"/>
    <w:rsid w:val="00EF2103"/>
    <w:rsid w:val="00EF26EF"/>
    <w:rsid w:val="00EF5393"/>
    <w:rsid w:val="00EF551F"/>
    <w:rsid w:val="00EF6CC8"/>
    <w:rsid w:val="00F00CE3"/>
    <w:rsid w:val="00F0141B"/>
    <w:rsid w:val="00F0171F"/>
    <w:rsid w:val="00F05213"/>
    <w:rsid w:val="00F07FC2"/>
    <w:rsid w:val="00F102BD"/>
    <w:rsid w:val="00F13B02"/>
    <w:rsid w:val="00F16E3E"/>
    <w:rsid w:val="00F176DA"/>
    <w:rsid w:val="00F203F7"/>
    <w:rsid w:val="00F21F0A"/>
    <w:rsid w:val="00F23328"/>
    <w:rsid w:val="00F235E0"/>
    <w:rsid w:val="00F24E41"/>
    <w:rsid w:val="00F2681E"/>
    <w:rsid w:val="00F26945"/>
    <w:rsid w:val="00F26B94"/>
    <w:rsid w:val="00F277D9"/>
    <w:rsid w:val="00F327E1"/>
    <w:rsid w:val="00F4025B"/>
    <w:rsid w:val="00F4407C"/>
    <w:rsid w:val="00F506C8"/>
    <w:rsid w:val="00F5151B"/>
    <w:rsid w:val="00F51F4B"/>
    <w:rsid w:val="00F53085"/>
    <w:rsid w:val="00F534A1"/>
    <w:rsid w:val="00F54EFA"/>
    <w:rsid w:val="00F55A97"/>
    <w:rsid w:val="00F6221C"/>
    <w:rsid w:val="00F63AE4"/>
    <w:rsid w:val="00F656A1"/>
    <w:rsid w:val="00F672B8"/>
    <w:rsid w:val="00F67D8A"/>
    <w:rsid w:val="00F71B06"/>
    <w:rsid w:val="00F72214"/>
    <w:rsid w:val="00F730E0"/>
    <w:rsid w:val="00F76CA0"/>
    <w:rsid w:val="00F80CD6"/>
    <w:rsid w:val="00F80FEB"/>
    <w:rsid w:val="00F82EB9"/>
    <w:rsid w:val="00F849A0"/>
    <w:rsid w:val="00F84C90"/>
    <w:rsid w:val="00F87AA8"/>
    <w:rsid w:val="00F916AD"/>
    <w:rsid w:val="00F93EB4"/>
    <w:rsid w:val="00F94782"/>
    <w:rsid w:val="00F94B2F"/>
    <w:rsid w:val="00F9708C"/>
    <w:rsid w:val="00FA0066"/>
    <w:rsid w:val="00FA0D25"/>
    <w:rsid w:val="00FA12A7"/>
    <w:rsid w:val="00FA1B82"/>
    <w:rsid w:val="00FA5195"/>
    <w:rsid w:val="00FA5EAD"/>
    <w:rsid w:val="00FA6706"/>
    <w:rsid w:val="00FA72E8"/>
    <w:rsid w:val="00FA750D"/>
    <w:rsid w:val="00FA798E"/>
    <w:rsid w:val="00FB0CC6"/>
    <w:rsid w:val="00FB252A"/>
    <w:rsid w:val="00FB26F4"/>
    <w:rsid w:val="00FB44E3"/>
    <w:rsid w:val="00FB4CF2"/>
    <w:rsid w:val="00FB6AC5"/>
    <w:rsid w:val="00FB77DF"/>
    <w:rsid w:val="00FC03FC"/>
    <w:rsid w:val="00FC3513"/>
    <w:rsid w:val="00FC4D68"/>
    <w:rsid w:val="00FC5195"/>
    <w:rsid w:val="00FC51A7"/>
    <w:rsid w:val="00FC5659"/>
    <w:rsid w:val="00FC5805"/>
    <w:rsid w:val="00FC5EE6"/>
    <w:rsid w:val="00FC7167"/>
    <w:rsid w:val="00FC776D"/>
    <w:rsid w:val="00FC7DDF"/>
    <w:rsid w:val="00FD0BCF"/>
    <w:rsid w:val="00FD2A3D"/>
    <w:rsid w:val="00FD3C2D"/>
    <w:rsid w:val="00FD40A7"/>
    <w:rsid w:val="00FD4A09"/>
    <w:rsid w:val="00FD5B4C"/>
    <w:rsid w:val="00FD602E"/>
    <w:rsid w:val="00FD73A9"/>
    <w:rsid w:val="00FD73D7"/>
    <w:rsid w:val="00FD79E6"/>
    <w:rsid w:val="00FD7B6A"/>
    <w:rsid w:val="00FE0047"/>
    <w:rsid w:val="00FE247F"/>
    <w:rsid w:val="00FE329A"/>
    <w:rsid w:val="00FE440E"/>
    <w:rsid w:val="00FE45CC"/>
    <w:rsid w:val="00FE47BC"/>
    <w:rsid w:val="00FE61B0"/>
    <w:rsid w:val="00FE6811"/>
    <w:rsid w:val="00FF0246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#b8cce4">
      <v:fill color="#b8cce4" on="f"/>
      <v:stroke weight=".25pt"/>
      <v:shadow on="t" type="perspective" color="#243f60" opacity=".5" offset="1pt" offset2="-1pt"/>
    </o:shapedefaults>
    <o:shapelayout v:ext="edit">
      <o:idmap v:ext="edit" data="2"/>
    </o:shapelayout>
  </w:shapeDefaults>
  <w:decimalSymbol w:val="."/>
  <w:listSeparator w:val=","/>
  <w14:docId w14:val="7386199D"/>
  <w15:docId w15:val="{76D629CD-EF87-412D-B0FE-703C34AA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5B4"/>
    <w:pPr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360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Subtitle">
    <w:name w:val="Subtitle"/>
    <w:basedOn w:val="Normal"/>
    <w:qFormat/>
    <w:rPr>
      <w:b/>
      <w:bCs/>
      <w:iCs/>
      <w:sz w:val="28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Text">
    <w:name w:val="Default Text"/>
    <w:basedOn w:val="Normal"/>
    <w:rPr>
      <w:szCs w:val="20"/>
    </w:rPr>
  </w:style>
  <w:style w:type="paragraph" w:customStyle="1" w:styleId="Bullet">
    <w:name w:val="Bullet"/>
    <w:basedOn w:val="Normal"/>
    <w:rPr>
      <w:rFonts w:ascii="Helv" w:hAnsi="Helv"/>
      <w:szCs w:val="20"/>
    </w:rPr>
  </w:style>
  <w:style w:type="paragraph" w:customStyle="1" w:styleId="TableText">
    <w:name w:val="Table Text"/>
    <w:basedOn w:val="Normal"/>
    <w:rPr>
      <w:szCs w:val="20"/>
    </w:rPr>
  </w:style>
  <w:style w:type="paragraph" w:customStyle="1" w:styleId="sub-subhead">
    <w:name w:val="sub-subhead"/>
    <w:basedOn w:val="Normal"/>
    <w:pPr>
      <w:keepLines/>
    </w:pPr>
    <w:rPr>
      <w:rFonts w:ascii="Helv" w:hAnsi="Helv"/>
      <w:snapToGrid w:val="0"/>
      <w:szCs w:val="20"/>
      <w:lang w:val="en-US"/>
    </w:rPr>
  </w:style>
  <w:style w:type="character" w:customStyle="1" w:styleId="pbllt">
    <w:name w:val="pbllt­"/>
    <w:rPr>
      <w:rFonts w:ascii="Shruti" w:hAnsi="Shruti"/>
    </w:rPr>
  </w:style>
  <w:style w:type="character" w:customStyle="1" w:styleId="st">
    <w:name w:val="st"/>
    <w:basedOn w:val="DefaultParagraphFont"/>
    <w:rsid w:val="00BC2510"/>
  </w:style>
  <w:style w:type="paragraph" w:styleId="ListBullet2">
    <w:name w:val="List Bullet 2"/>
    <w:basedOn w:val="Normal"/>
    <w:autoRedefine/>
    <w:semiHidden/>
    <w:pPr>
      <w:numPr>
        <w:numId w:val="1"/>
      </w:numPr>
      <w:ind w:left="0" w:firstLine="0"/>
    </w:pPr>
    <w:rPr>
      <w:rFonts w:cs="Arial"/>
      <w:szCs w:val="20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styleId="Title">
    <w:name w:val="Title"/>
    <w:basedOn w:val="Normal"/>
    <w:qFormat/>
    <w:pPr>
      <w:jc w:val="center"/>
    </w:pPr>
    <w:rPr>
      <w:b/>
      <w:bCs/>
      <w:iCs/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 w:hanging="720"/>
    </w:pPr>
    <w:rPr>
      <w:szCs w:val="20"/>
    </w:rPr>
  </w:style>
  <w:style w:type="paragraph" w:styleId="BodyText2">
    <w:name w:val="Body Text 2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</w:pPr>
    <w:rPr>
      <w:rFonts w:cs="Arial"/>
      <w:i/>
      <w:iCs/>
    </w:rPr>
  </w:style>
  <w:style w:type="paragraph" w:styleId="BodyTextIndent3">
    <w:name w:val="Body Text Indent 3"/>
    <w:basedOn w:val="Normal"/>
    <w:semiHidden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270" w:hanging="270"/>
    </w:pPr>
    <w:rPr>
      <w:rFonts w:cs="Arial"/>
    </w:rPr>
  </w:style>
  <w:style w:type="paragraph" w:styleId="BodyText3">
    <w:name w:val="Body Text 3"/>
    <w:basedOn w:val="Normal"/>
    <w:semiHidden/>
    <w:rPr>
      <w:rFonts w:cs="Arial"/>
      <w:b/>
      <w:bCs/>
      <w:i/>
      <w:iCs/>
      <w:sz w:val="32"/>
      <w:u w:val="single"/>
      <w:lang w:val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harChar2">
    <w:name w:val="Char Char2"/>
    <w:semiHidden/>
    <w:rPr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harChar1">
    <w:name w:val="Char Char1"/>
    <w:semiHidden/>
    <w:rPr>
      <w:b/>
      <w:bCs/>
      <w:lang w:eastAsia="en-U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CharChar5">
    <w:name w:val="Char Char5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customStyle="1" w:styleId="screenreadertext">
    <w:name w:val="screenreadertext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semiHidden/>
    <w:rPr>
      <w:rFonts w:ascii="Courier New" w:hAnsi="Courier New"/>
      <w:sz w:val="20"/>
      <w:szCs w:val="20"/>
      <w:lang w:eastAsia="en-GB"/>
    </w:rPr>
  </w:style>
  <w:style w:type="paragraph" w:customStyle="1" w:styleId="MessageHeaderLast">
    <w:name w:val="Message Header Last"/>
    <w:basedOn w:val="MessageHeader"/>
    <w:next w:val="BodyText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ReturnAddress">
    <w:name w:val="Return Address"/>
    <w:basedOn w:val="Normal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20"/>
      <w:lang w:val="en-US"/>
    </w:rPr>
  </w:style>
  <w:style w:type="character" w:customStyle="1" w:styleId="CharChar6">
    <w:name w:val="Char Char6"/>
    <w:semiHidden/>
    <w:rPr>
      <w:sz w:val="24"/>
      <w:szCs w:val="24"/>
      <w:lang w:eastAsia="en-US"/>
    </w:rPr>
  </w:style>
  <w:style w:type="paragraph" w:customStyle="1" w:styleId="Level2">
    <w:name w:val="Level 2"/>
    <w:basedOn w:val="Normal"/>
    <w:pPr>
      <w:tabs>
        <w:tab w:val="num" w:pos="567"/>
      </w:tabs>
      <w:spacing w:after="360" w:line="360" w:lineRule="auto"/>
      <w:ind w:left="567" w:hanging="567"/>
    </w:pPr>
    <w:rPr>
      <w:sz w:val="22"/>
      <w:szCs w:val="20"/>
    </w:rPr>
  </w:style>
  <w:style w:type="paragraph" w:customStyle="1" w:styleId="Legal1">
    <w:name w:val="Legal 1"/>
    <w:basedOn w:val="Normal"/>
    <w:pPr>
      <w:keepNext/>
      <w:keepLines/>
      <w:spacing w:after="360" w:line="360" w:lineRule="auto"/>
    </w:pPr>
    <w:rPr>
      <w:b/>
      <w:sz w:val="22"/>
      <w:szCs w:val="20"/>
    </w:rPr>
  </w:style>
  <w:style w:type="paragraph" w:customStyle="1" w:styleId="Level3">
    <w:name w:val="Level 3"/>
    <w:basedOn w:val="Normal"/>
    <w:pPr>
      <w:tabs>
        <w:tab w:val="num" w:pos="1134"/>
      </w:tabs>
      <w:spacing w:after="360" w:line="360" w:lineRule="auto"/>
      <w:ind w:left="1134" w:hanging="567"/>
    </w:pPr>
    <w:rPr>
      <w:sz w:val="22"/>
      <w:szCs w:val="20"/>
    </w:rPr>
  </w:style>
  <w:style w:type="paragraph" w:customStyle="1" w:styleId="Level4">
    <w:name w:val="Level 4"/>
    <w:basedOn w:val="Normal"/>
    <w:pPr>
      <w:tabs>
        <w:tab w:val="num" w:pos="2421"/>
      </w:tabs>
      <w:spacing w:after="360" w:line="360" w:lineRule="auto"/>
      <w:ind w:left="2268" w:hanging="567"/>
    </w:pPr>
    <w:rPr>
      <w:sz w:val="22"/>
      <w:szCs w:val="20"/>
    </w:rPr>
  </w:style>
  <w:style w:type="paragraph" w:customStyle="1" w:styleId="Level5">
    <w:name w:val="Level 5"/>
    <w:basedOn w:val="Normal"/>
    <w:pPr>
      <w:tabs>
        <w:tab w:val="num" w:pos="2880"/>
      </w:tabs>
      <w:spacing w:after="360" w:line="360" w:lineRule="auto"/>
      <w:ind w:left="2880" w:hanging="720"/>
    </w:pPr>
    <w:rPr>
      <w:sz w:val="22"/>
      <w:szCs w:val="20"/>
    </w:rPr>
  </w:style>
  <w:style w:type="character" w:customStyle="1" w:styleId="CharChar7">
    <w:name w:val="Char Char7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Pr>
      <w:rFonts w:ascii="Arial" w:hAnsi="Arial" w:cs="Arial"/>
      <w:sz w:val="24"/>
      <w:szCs w:val="24"/>
      <w:lang w:eastAsia="en-US"/>
    </w:rPr>
  </w:style>
  <w:style w:type="character" w:styleId="Strong">
    <w:name w:val="Strong"/>
    <w:qFormat/>
    <w:rPr>
      <w:b/>
      <w:bCs/>
    </w:rPr>
  </w:style>
  <w:style w:type="paragraph" w:customStyle="1" w:styleId="vspace">
    <w:name w:val="vspace"/>
    <w:basedOn w:val="Normal"/>
    <w:pPr>
      <w:spacing w:before="100" w:beforeAutospacing="1" w:after="100" w:afterAutospacing="1"/>
    </w:pPr>
    <w:rPr>
      <w:lang w:val="en-US"/>
    </w:rPr>
  </w:style>
  <w:style w:type="paragraph" w:customStyle="1" w:styleId="H1">
    <w:name w:val="H1"/>
    <w:basedOn w:val="Normal"/>
    <w:next w:val="Normal"/>
    <w:qFormat/>
    <w:pPr>
      <w:pageBreakBefore/>
      <w:jc w:val="center"/>
    </w:pPr>
    <w:rPr>
      <w:b/>
      <w:sz w:val="36"/>
    </w:rPr>
  </w:style>
  <w:style w:type="paragraph" w:customStyle="1" w:styleId="normalbolditalic">
    <w:name w:val="normal bold italic"/>
    <w:basedOn w:val="Normal"/>
    <w:rPr>
      <w:b/>
      <w:i/>
      <w:lang w:val="en-US"/>
    </w:rPr>
  </w:style>
  <w:style w:type="paragraph" w:customStyle="1" w:styleId="H2">
    <w:name w:val="H2"/>
    <w:basedOn w:val="Normal"/>
    <w:next w:val="Normal"/>
    <w:qFormat/>
    <w:pPr>
      <w:keepNext/>
    </w:pPr>
    <w:rPr>
      <w:rFonts w:cs="Arial"/>
      <w:b/>
    </w:rPr>
  </w:style>
  <w:style w:type="character" w:customStyle="1" w:styleId="BodyTextChar">
    <w:name w:val="Body Text Char"/>
    <w:rPr>
      <w:rFonts w:ascii="Arial" w:hAnsi="Arial"/>
      <w:sz w:val="24"/>
      <w:szCs w:val="24"/>
      <w:lang w:eastAsia="en-US"/>
    </w:rPr>
  </w:style>
  <w:style w:type="character" w:customStyle="1" w:styleId="BodyTextIndentChar">
    <w:name w:val="Body Text Indent Char"/>
    <w:rPr>
      <w:rFonts w:ascii="Arial" w:hAnsi="Arial"/>
      <w:sz w:val="24"/>
      <w:lang w:eastAsia="en-US"/>
    </w:rPr>
  </w:style>
  <w:style w:type="paragraph" w:customStyle="1" w:styleId="H3">
    <w:name w:val="H3"/>
    <w:basedOn w:val="Normal"/>
    <w:next w:val="Normal"/>
    <w:qFormat/>
    <w:rPr>
      <w:i/>
    </w:rPr>
  </w:style>
  <w:style w:type="paragraph" w:styleId="Revision">
    <w:name w:val="Revision"/>
    <w:hidden/>
    <w:semiHidden/>
    <w:rPr>
      <w:rFonts w:ascii="Arial" w:hAnsi="Arial"/>
      <w:sz w:val="24"/>
      <w:szCs w:val="24"/>
      <w:lang w:eastAsia="en-US"/>
    </w:rPr>
  </w:style>
  <w:style w:type="paragraph" w:customStyle="1" w:styleId="MeetsEYFS">
    <w:name w:val="Meets EYFS"/>
    <w:basedOn w:val="Normal"/>
    <w:qFormat/>
    <w:pPr>
      <w:jc w:val="left"/>
    </w:pPr>
    <w:rPr>
      <w:sz w:val="20"/>
    </w:rPr>
  </w:style>
  <w:style w:type="paragraph" w:customStyle="1" w:styleId="deleteasappropriate">
    <w:name w:val="delete as appropriate"/>
    <w:basedOn w:val="Normal"/>
    <w:qFormat/>
    <w:rPr>
      <w:i/>
      <w:sz w:val="20"/>
    </w:rPr>
  </w:style>
  <w:style w:type="character" w:customStyle="1" w:styleId="FooterChar">
    <w:name w:val="Footer Char"/>
    <w:rPr>
      <w:rFonts w:ascii="Arial" w:hAnsi="Arial"/>
      <w:sz w:val="24"/>
      <w:szCs w:val="24"/>
      <w:lang w:eastAsia="en-US"/>
    </w:rPr>
  </w:style>
  <w:style w:type="character" w:customStyle="1" w:styleId="HeaderChar">
    <w:name w:val="Header Char"/>
    <w:rPr>
      <w:rFonts w:ascii="Arial" w:hAnsi="Arial"/>
      <w:sz w:val="24"/>
      <w:szCs w:val="24"/>
      <w:lang w:eastAsia="en-US"/>
    </w:rPr>
  </w:style>
  <w:style w:type="paragraph" w:styleId="TOCHeading">
    <w:name w:val="TOC Heading"/>
    <w:basedOn w:val="Heading1"/>
    <w:next w:val="Normal"/>
    <w:qFormat/>
    <w:pPr>
      <w:keepLines/>
      <w:spacing w:before="480" w:line="276" w:lineRule="auto"/>
      <w:jc w:val="left"/>
      <w:outlineLvl w:val="9"/>
    </w:pPr>
    <w:rPr>
      <w:rFonts w:ascii="Cambria" w:eastAsia="MS Gothic" w:hAnsi="Cambria"/>
      <w:color w:val="365F91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spacing w:after="100" w:line="276" w:lineRule="auto"/>
      <w:ind w:left="220"/>
      <w:jc w:val="left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  <w:jc w:val="left"/>
    </w:pPr>
    <w:rPr>
      <w:rFonts w:eastAsia="MS Mincho" w:cs="Arial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spacing w:after="100" w:line="276" w:lineRule="auto"/>
      <w:ind w:left="440"/>
      <w:jc w:val="left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protocol">
    <w:name w:val="protocol"/>
  </w:style>
  <w:style w:type="paragraph" w:styleId="FootnoteText">
    <w:name w:val="footnote text"/>
    <w:basedOn w:val="Normal"/>
    <w:link w:val="FootnoteTextChar"/>
    <w:uiPriority w:val="99"/>
    <w:semiHidden/>
    <w:unhideWhenUsed/>
    <w:rsid w:val="005E00C9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5E00C9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5E00C9"/>
    <w:rPr>
      <w:vertAlign w:val="superscript"/>
    </w:rPr>
  </w:style>
  <w:style w:type="character" w:customStyle="1" w:styleId="LauraRobshaw">
    <w:name w:val="Laura.Robshaw"/>
    <w:semiHidden/>
    <w:rsid w:val="000F19F6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BB459E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666F86"/>
    <w:pPr>
      <w:spacing w:after="100" w:line="276" w:lineRule="auto"/>
      <w:ind w:left="660"/>
      <w:jc w:val="left"/>
    </w:pPr>
    <w:rPr>
      <w:rFonts w:ascii="Calibri" w:hAnsi="Calibri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666F86"/>
    <w:pPr>
      <w:spacing w:after="100" w:line="276" w:lineRule="auto"/>
      <w:ind w:left="880"/>
      <w:jc w:val="left"/>
    </w:pPr>
    <w:rPr>
      <w:rFonts w:ascii="Calibri" w:hAnsi="Calibri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666F86"/>
    <w:pPr>
      <w:spacing w:after="100" w:line="276" w:lineRule="auto"/>
      <w:ind w:left="1100"/>
      <w:jc w:val="left"/>
    </w:pPr>
    <w:rPr>
      <w:rFonts w:ascii="Calibri" w:hAnsi="Calibri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66F86"/>
    <w:pPr>
      <w:spacing w:after="100" w:line="276" w:lineRule="auto"/>
      <w:ind w:left="1320"/>
      <w:jc w:val="left"/>
    </w:pPr>
    <w:rPr>
      <w:rFonts w:ascii="Calibri" w:hAnsi="Calibri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66F86"/>
    <w:pPr>
      <w:spacing w:after="100" w:line="276" w:lineRule="auto"/>
      <w:ind w:left="1540"/>
      <w:jc w:val="left"/>
    </w:pPr>
    <w:rPr>
      <w:rFonts w:ascii="Calibri" w:hAnsi="Calibri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66F86"/>
    <w:pPr>
      <w:spacing w:after="100" w:line="276" w:lineRule="auto"/>
      <w:ind w:left="1760"/>
      <w:jc w:val="left"/>
    </w:pPr>
    <w:rPr>
      <w:rFonts w:ascii="Calibri" w:hAnsi="Calibri"/>
      <w:sz w:val="22"/>
      <w:szCs w:val="22"/>
      <w:lang w:eastAsia="en-GB"/>
    </w:rPr>
  </w:style>
  <w:style w:type="paragraph" w:customStyle="1" w:styleId="Tabletextbullet">
    <w:name w:val="Table text bullet"/>
    <w:basedOn w:val="Normal"/>
    <w:rsid w:val="001F4D7A"/>
    <w:pPr>
      <w:numPr>
        <w:numId w:val="2"/>
      </w:numPr>
      <w:spacing w:before="60" w:after="60"/>
      <w:contextualSpacing/>
      <w:jc w:val="left"/>
    </w:pPr>
    <w:rPr>
      <w:rFonts w:ascii="Tahoma" w:hAnsi="Tahoma"/>
      <w:color w:val="000000"/>
      <w:sz w:val="22"/>
    </w:rPr>
  </w:style>
  <w:style w:type="paragraph" w:customStyle="1" w:styleId="Bulletsspaced">
    <w:name w:val="Bullets (spaced)"/>
    <w:basedOn w:val="Normal"/>
    <w:autoRedefine/>
    <w:rsid w:val="00E77130"/>
    <w:pPr>
      <w:numPr>
        <w:numId w:val="5"/>
      </w:numPr>
      <w:tabs>
        <w:tab w:val="left" w:pos="567"/>
      </w:tabs>
      <w:jc w:val="left"/>
    </w:pPr>
    <w:rPr>
      <w:rFonts w:ascii="Tahoma" w:hAnsi="Tahoma"/>
      <w:color w:val="000000"/>
    </w:rPr>
  </w:style>
  <w:style w:type="paragraph" w:customStyle="1" w:styleId="Numberedparagraph">
    <w:name w:val="Numbered paragraph"/>
    <w:basedOn w:val="Normal"/>
    <w:autoRedefine/>
    <w:rsid w:val="00593103"/>
    <w:pPr>
      <w:numPr>
        <w:numId w:val="4"/>
      </w:numPr>
      <w:spacing w:after="240"/>
      <w:jc w:val="left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616575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616575"/>
    <w:rPr>
      <w:rFonts w:ascii="Tahoma" w:hAnsi="Tahoma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3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cplaygroup@btinterne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ildcarechoices.gov.u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9BF0-3E36-4047-8E67-AED7F72A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5</Pages>
  <Words>2357</Words>
  <Characters>11623</Characters>
  <Application>Microsoft Office Word</Application>
  <DocSecurity>0</DocSecurity>
  <Lines>283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AND SELECTION PACK</vt:lpstr>
    </vt:vector>
  </TitlesOfParts>
  <Company>Microsoft</Company>
  <LinksUpToDate>false</LinksUpToDate>
  <CharactersWithSpaces>13842</CharactersWithSpaces>
  <SharedDoc>false</SharedDoc>
  <HLinks>
    <vt:vector size="762" baseType="variant">
      <vt:variant>
        <vt:i4>2556021</vt:i4>
      </vt:variant>
      <vt:variant>
        <vt:i4>663</vt:i4>
      </vt:variant>
      <vt:variant>
        <vt:i4>0</vt:i4>
      </vt:variant>
      <vt:variant>
        <vt:i4>5</vt:i4>
      </vt:variant>
      <vt:variant>
        <vt:lpwstr>http://www.ndna.org.uk/training</vt:lpwstr>
      </vt:variant>
      <vt:variant>
        <vt:lpwstr/>
      </vt:variant>
      <vt:variant>
        <vt:i4>3276906</vt:i4>
      </vt:variant>
      <vt:variant>
        <vt:i4>660</vt:i4>
      </vt:variant>
      <vt:variant>
        <vt:i4>0</vt:i4>
      </vt:variant>
      <vt:variant>
        <vt:i4>5</vt:i4>
      </vt:variant>
      <vt:variant>
        <vt:lpwstr>http://www.ndna.org.uk/quality</vt:lpwstr>
      </vt:variant>
      <vt:variant>
        <vt:lpwstr/>
      </vt:variant>
      <vt:variant>
        <vt:i4>3276906</vt:i4>
      </vt:variant>
      <vt:variant>
        <vt:i4>657</vt:i4>
      </vt:variant>
      <vt:variant>
        <vt:i4>0</vt:i4>
      </vt:variant>
      <vt:variant>
        <vt:i4>5</vt:i4>
      </vt:variant>
      <vt:variant>
        <vt:lpwstr>http://www.ndna.org.uk/quality</vt:lpwstr>
      </vt:variant>
      <vt:variant>
        <vt:lpwstr/>
      </vt:variant>
      <vt:variant>
        <vt:i4>5046298</vt:i4>
      </vt:variant>
      <vt:variant>
        <vt:i4>654</vt:i4>
      </vt:variant>
      <vt:variant>
        <vt:i4>0</vt:i4>
      </vt:variant>
      <vt:variant>
        <vt:i4>5</vt:i4>
      </vt:variant>
      <vt:variant>
        <vt:lpwstr>http://www.ndna.org.uk/membership</vt:lpwstr>
      </vt:variant>
      <vt:variant>
        <vt:lpwstr/>
      </vt:variant>
      <vt:variant>
        <vt:i4>3080294</vt:i4>
      </vt:variant>
      <vt:variant>
        <vt:i4>651</vt:i4>
      </vt:variant>
      <vt:variant>
        <vt:i4>0</vt:i4>
      </vt:variant>
      <vt:variant>
        <vt:i4>5</vt:i4>
      </vt:variant>
      <vt:variant>
        <vt:lpwstr>http://www.ndna.org.uk/publications</vt:lpwstr>
      </vt:variant>
      <vt:variant>
        <vt:lpwstr/>
      </vt:variant>
      <vt:variant>
        <vt:i4>3080294</vt:i4>
      </vt:variant>
      <vt:variant>
        <vt:i4>648</vt:i4>
      </vt:variant>
      <vt:variant>
        <vt:i4>0</vt:i4>
      </vt:variant>
      <vt:variant>
        <vt:i4>5</vt:i4>
      </vt:variant>
      <vt:variant>
        <vt:lpwstr>http://www.ndna.org.uk/publications</vt:lpwstr>
      </vt:variant>
      <vt:variant>
        <vt:lpwstr/>
      </vt:variant>
      <vt:variant>
        <vt:i4>2883646</vt:i4>
      </vt:variant>
      <vt:variant>
        <vt:i4>645</vt:i4>
      </vt:variant>
      <vt:variant>
        <vt:i4>0</vt:i4>
      </vt:variant>
      <vt:variant>
        <vt:i4>5</vt:i4>
      </vt:variant>
      <vt:variant>
        <vt:lpwstr>http://www.uk-sands.org/About-Sands/Staff-team-departments/Bereavement-Support.html</vt:lpwstr>
      </vt:variant>
      <vt:variant>
        <vt:lpwstr/>
      </vt:variant>
      <vt:variant>
        <vt:i4>3211367</vt:i4>
      </vt:variant>
      <vt:variant>
        <vt:i4>642</vt:i4>
      </vt:variant>
      <vt:variant>
        <vt:i4>0</vt:i4>
      </vt:variant>
      <vt:variant>
        <vt:i4>5</vt:i4>
      </vt:variant>
      <vt:variant>
        <vt:lpwstr>http://www.bacp.co.uk/</vt:lpwstr>
      </vt:variant>
      <vt:variant>
        <vt:lpwstr/>
      </vt:variant>
      <vt:variant>
        <vt:i4>2424877</vt:i4>
      </vt:variant>
      <vt:variant>
        <vt:i4>639</vt:i4>
      </vt:variant>
      <vt:variant>
        <vt:i4>0</vt:i4>
      </vt:variant>
      <vt:variant>
        <vt:i4>5</vt:i4>
      </vt:variant>
      <vt:variant>
        <vt:lpwstr>http://www.crusebereavementcare.org.uk/</vt:lpwstr>
      </vt:variant>
      <vt:variant>
        <vt:lpwstr/>
      </vt:variant>
      <vt:variant>
        <vt:i4>5898255</vt:i4>
      </vt:variant>
      <vt:variant>
        <vt:i4>636</vt:i4>
      </vt:variant>
      <vt:variant>
        <vt:i4>0</vt:i4>
      </vt:variant>
      <vt:variant>
        <vt:i4>5</vt:i4>
      </vt:variant>
      <vt:variant>
        <vt:lpwstr>http://www.childbereavement.org.uk/For/ForBereavedFamilies/BereavedFamiliesandSchools</vt:lpwstr>
      </vt:variant>
      <vt:variant>
        <vt:lpwstr/>
      </vt:variant>
      <vt:variant>
        <vt:i4>4522077</vt:i4>
      </vt:variant>
      <vt:variant>
        <vt:i4>633</vt:i4>
      </vt:variant>
      <vt:variant>
        <vt:i4>0</vt:i4>
      </vt:variant>
      <vt:variant>
        <vt:i4>5</vt:i4>
      </vt:variant>
      <vt:variant>
        <vt:lpwstr>https://www.priorygroup.com/</vt:lpwstr>
      </vt:variant>
      <vt:variant>
        <vt:lpwstr/>
      </vt:variant>
      <vt:variant>
        <vt:i4>4587533</vt:i4>
      </vt:variant>
      <vt:variant>
        <vt:i4>630</vt:i4>
      </vt:variant>
      <vt:variant>
        <vt:i4>0</vt:i4>
      </vt:variant>
      <vt:variant>
        <vt:i4>5</vt:i4>
      </vt:variant>
      <vt:variant>
        <vt:lpwstr>http://www.samaritans.co.uk/</vt:lpwstr>
      </vt:variant>
      <vt:variant>
        <vt:lpwstr/>
      </vt:variant>
      <vt:variant>
        <vt:i4>6815871</vt:i4>
      </vt:variant>
      <vt:variant>
        <vt:i4>627</vt:i4>
      </vt:variant>
      <vt:variant>
        <vt:i4>0</vt:i4>
      </vt:variant>
      <vt:variant>
        <vt:i4>5</vt:i4>
      </vt:variant>
      <vt:variant>
        <vt:lpwstr>http://www.healthychildcare.org/pdf/sidschildcaresafesleep.pdf</vt:lpwstr>
      </vt:variant>
      <vt:variant>
        <vt:lpwstr/>
      </vt:variant>
      <vt:variant>
        <vt:i4>1638400</vt:i4>
      </vt:variant>
      <vt:variant>
        <vt:i4>624</vt:i4>
      </vt:variant>
      <vt:variant>
        <vt:i4>0</vt:i4>
      </vt:variant>
      <vt:variant>
        <vt:i4>5</vt:i4>
      </vt:variant>
      <vt:variant>
        <vt:lpwstr>http://fsid.org.uk/page.aspx?pid=426</vt:lpwstr>
      </vt:variant>
      <vt:variant>
        <vt:lpwstr/>
      </vt:variant>
      <vt:variant>
        <vt:i4>458769</vt:i4>
      </vt:variant>
      <vt:variant>
        <vt:i4>621</vt:i4>
      </vt:variant>
      <vt:variant>
        <vt:i4>0</vt:i4>
      </vt:variant>
      <vt:variant>
        <vt:i4>5</vt:i4>
      </vt:variant>
      <vt:variant>
        <vt:lpwstr>http://www.education.gov.uk/schools/teachingandlearning/curriculum/a0068102/early-years-foundation-stage-eyfs</vt:lpwstr>
      </vt:variant>
      <vt:variant>
        <vt:lpwstr/>
      </vt:variant>
      <vt:variant>
        <vt:i4>8257593</vt:i4>
      </vt:variant>
      <vt:variant>
        <vt:i4>618</vt:i4>
      </vt:variant>
      <vt:variant>
        <vt:i4>0</vt:i4>
      </vt:variant>
      <vt:variant>
        <vt:i4>5</vt:i4>
      </vt:variant>
      <vt:variant>
        <vt:lpwstr>http://www.foundationyears.org.uk/</vt:lpwstr>
      </vt:variant>
      <vt:variant>
        <vt:lpwstr/>
      </vt:variant>
      <vt:variant>
        <vt:i4>3670119</vt:i4>
      </vt:variant>
      <vt:variant>
        <vt:i4>615</vt:i4>
      </vt:variant>
      <vt:variant>
        <vt:i4>0</vt:i4>
      </vt:variant>
      <vt:variant>
        <vt:i4>5</vt:i4>
      </vt:variant>
      <vt:variant>
        <vt:lpwstr>http://www.hse.gov.uk/riddor/report.htm</vt:lpwstr>
      </vt:variant>
      <vt:variant>
        <vt:lpwstr/>
      </vt:variant>
      <vt:variant>
        <vt:i4>3276861</vt:i4>
      </vt:variant>
      <vt:variant>
        <vt:i4>612</vt:i4>
      </vt:variant>
      <vt:variant>
        <vt:i4>0</vt:i4>
      </vt:variant>
      <vt:variant>
        <vt:i4>5</vt:i4>
      </vt:variant>
      <vt:variant>
        <vt:lpwstr>http://www.acas.org.uk/</vt:lpwstr>
      </vt:variant>
      <vt:variant>
        <vt:lpwstr/>
      </vt:variant>
      <vt:variant>
        <vt:i4>4718636</vt:i4>
      </vt:variant>
      <vt:variant>
        <vt:i4>609</vt:i4>
      </vt:variant>
      <vt:variant>
        <vt:i4>0</vt:i4>
      </vt:variant>
      <vt:variant>
        <vt:i4>5</vt:i4>
      </vt:variant>
      <vt:variant>
        <vt:lpwstr>http://www.ico.gov.uk/fororganisations/data_protection.aspx</vt:lpwstr>
      </vt:variant>
      <vt:variant>
        <vt:lpwstr/>
      </vt:variant>
      <vt:variant>
        <vt:i4>6684727</vt:i4>
      </vt:variant>
      <vt:variant>
        <vt:i4>606</vt:i4>
      </vt:variant>
      <vt:variant>
        <vt:i4>0</vt:i4>
      </vt:variant>
      <vt:variant>
        <vt:i4>5</vt:i4>
      </vt:variant>
      <vt:variant>
        <vt:lpwstr>http://www.ico.gov.uk/</vt:lpwstr>
      </vt:variant>
      <vt:variant>
        <vt:lpwstr/>
      </vt:variant>
      <vt:variant>
        <vt:i4>7143463</vt:i4>
      </vt:variant>
      <vt:variant>
        <vt:i4>603</vt:i4>
      </vt:variant>
      <vt:variant>
        <vt:i4>0</vt:i4>
      </vt:variant>
      <vt:variant>
        <vt:i4>5</vt:i4>
      </vt:variant>
      <vt:variant>
        <vt:lpwstr>http://www.hse.gov.uk/</vt:lpwstr>
      </vt:variant>
      <vt:variant>
        <vt:lpwstr/>
      </vt:variant>
      <vt:variant>
        <vt:i4>7864340</vt:i4>
      </vt:variant>
      <vt:variant>
        <vt:i4>600</vt:i4>
      </vt:variant>
      <vt:variant>
        <vt:i4>0</vt:i4>
      </vt:variant>
      <vt:variant>
        <vt:i4>5</vt:i4>
      </vt:variant>
      <vt:variant>
        <vt:lpwstr>mailto:enquiries@ofsted.gov.uk</vt:lpwstr>
      </vt:variant>
      <vt:variant>
        <vt:lpwstr/>
      </vt:variant>
      <vt:variant>
        <vt:i4>3932281</vt:i4>
      </vt:variant>
      <vt:variant>
        <vt:i4>597</vt:i4>
      </vt:variant>
      <vt:variant>
        <vt:i4>0</vt:i4>
      </vt:variant>
      <vt:variant>
        <vt:i4>5</vt:i4>
      </vt:variant>
      <vt:variant>
        <vt:lpwstr>http://www.citation.co.uk/</vt:lpwstr>
      </vt:variant>
      <vt:variant>
        <vt:lpwstr/>
      </vt:variant>
      <vt:variant>
        <vt:i4>7143463</vt:i4>
      </vt:variant>
      <vt:variant>
        <vt:i4>594</vt:i4>
      </vt:variant>
      <vt:variant>
        <vt:i4>0</vt:i4>
      </vt:variant>
      <vt:variant>
        <vt:i4>5</vt:i4>
      </vt:variant>
      <vt:variant>
        <vt:lpwstr>http://www.hse.gov.uk/</vt:lpwstr>
      </vt:variant>
      <vt:variant>
        <vt:lpwstr/>
      </vt:variant>
      <vt:variant>
        <vt:i4>2031707</vt:i4>
      </vt:variant>
      <vt:variant>
        <vt:i4>591</vt:i4>
      </vt:variant>
      <vt:variant>
        <vt:i4>0</vt:i4>
      </vt:variant>
      <vt:variant>
        <vt:i4>5</vt:i4>
      </vt:variant>
      <vt:variant>
        <vt:lpwstr>http://www.hse.gov.uk/risk/fivesteps.htm</vt:lpwstr>
      </vt:variant>
      <vt:variant>
        <vt:lpwstr/>
      </vt:variant>
      <vt:variant>
        <vt:i4>2556021</vt:i4>
      </vt:variant>
      <vt:variant>
        <vt:i4>588</vt:i4>
      </vt:variant>
      <vt:variant>
        <vt:i4>0</vt:i4>
      </vt:variant>
      <vt:variant>
        <vt:i4>5</vt:i4>
      </vt:variant>
      <vt:variant>
        <vt:lpwstr>http://www.ndna.org.uk/training</vt:lpwstr>
      </vt:variant>
      <vt:variant>
        <vt:lpwstr/>
      </vt:variant>
      <vt:variant>
        <vt:i4>3276906</vt:i4>
      </vt:variant>
      <vt:variant>
        <vt:i4>585</vt:i4>
      </vt:variant>
      <vt:variant>
        <vt:i4>0</vt:i4>
      </vt:variant>
      <vt:variant>
        <vt:i4>5</vt:i4>
      </vt:variant>
      <vt:variant>
        <vt:lpwstr>http://www.ndna.org.uk/quality</vt:lpwstr>
      </vt:variant>
      <vt:variant>
        <vt:lpwstr/>
      </vt:variant>
      <vt:variant>
        <vt:i4>3276840</vt:i4>
      </vt:variant>
      <vt:variant>
        <vt:i4>582</vt:i4>
      </vt:variant>
      <vt:variant>
        <vt:i4>0</vt:i4>
      </vt:variant>
      <vt:variant>
        <vt:i4>5</vt:i4>
      </vt:variant>
      <vt:variant>
        <vt:lpwstr>http://www.ndna.org.uk/</vt:lpwstr>
      </vt:variant>
      <vt:variant>
        <vt:lpwstr/>
      </vt:variant>
      <vt:variant>
        <vt:i4>3276840</vt:i4>
      </vt:variant>
      <vt:variant>
        <vt:i4>579</vt:i4>
      </vt:variant>
      <vt:variant>
        <vt:i4>0</vt:i4>
      </vt:variant>
      <vt:variant>
        <vt:i4>5</vt:i4>
      </vt:variant>
      <vt:variant>
        <vt:lpwstr>http://www.ndna.org.uk/</vt:lpwstr>
      </vt:variant>
      <vt:variant>
        <vt:lpwstr/>
      </vt:variant>
      <vt:variant>
        <vt:i4>8257593</vt:i4>
      </vt:variant>
      <vt:variant>
        <vt:i4>576</vt:i4>
      </vt:variant>
      <vt:variant>
        <vt:i4>0</vt:i4>
      </vt:variant>
      <vt:variant>
        <vt:i4>5</vt:i4>
      </vt:variant>
      <vt:variant>
        <vt:lpwstr>http://www.foundationyears.org.uk/</vt:lpwstr>
      </vt:variant>
      <vt:variant>
        <vt:lpwstr/>
      </vt:variant>
      <vt:variant>
        <vt:i4>5046298</vt:i4>
      </vt:variant>
      <vt:variant>
        <vt:i4>573</vt:i4>
      </vt:variant>
      <vt:variant>
        <vt:i4>0</vt:i4>
      </vt:variant>
      <vt:variant>
        <vt:i4>5</vt:i4>
      </vt:variant>
      <vt:variant>
        <vt:lpwstr>http://www.ndna.org.uk/membership</vt:lpwstr>
      </vt:variant>
      <vt:variant>
        <vt:lpwstr/>
      </vt:variant>
      <vt:variant>
        <vt:i4>1835057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_Toc390414324</vt:lpwstr>
      </vt:variant>
      <vt:variant>
        <vt:i4>1835057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_Toc390414323</vt:lpwstr>
      </vt:variant>
      <vt:variant>
        <vt:i4>1835057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_Toc390414322</vt:lpwstr>
      </vt:variant>
      <vt:variant>
        <vt:i4>1835057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_Toc390414321</vt:lpwstr>
      </vt:variant>
      <vt:variant>
        <vt:i4>1835057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_Toc390414320</vt:lpwstr>
      </vt:variant>
      <vt:variant>
        <vt:i4>2031665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_Toc390414319</vt:lpwstr>
      </vt:variant>
      <vt:variant>
        <vt:i4>2031665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_Toc390414318</vt:lpwstr>
      </vt:variant>
      <vt:variant>
        <vt:i4>2031665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_Toc390414317</vt:lpwstr>
      </vt:variant>
      <vt:variant>
        <vt:i4>2031665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_Toc390414316</vt:lpwstr>
      </vt:variant>
      <vt:variant>
        <vt:i4>2031665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_Toc390414315</vt:lpwstr>
      </vt:variant>
      <vt:variant>
        <vt:i4>2031665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_Toc390414314</vt:lpwstr>
      </vt:variant>
      <vt:variant>
        <vt:i4>2031665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_Toc390414313</vt:lpwstr>
      </vt:variant>
      <vt:variant>
        <vt:i4>2031665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_Toc390414312</vt:lpwstr>
      </vt:variant>
      <vt:variant>
        <vt:i4>2031665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_Toc390414311</vt:lpwstr>
      </vt:variant>
      <vt:variant>
        <vt:i4>2031665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_Toc390414310</vt:lpwstr>
      </vt:variant>
      <vt:variant>
        <vt:i4>1966129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_Toc390414309</vt:lpwstr>
      </vt:variant>
      <vt:variant>
        <vt:i4>1966129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_Toc390414308</vt:lpwstr>
      </vt:variant>
      <vt:variant>
        <vt:i4>1966129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_Toc390414307</vt:lpwstr>
      </vt:variant>
      <vt:variant>
        <vt:i4>1966129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_Toc390414306</vt:lpwstr>
      </vt:variant>
      <vt:variant>
        <vt:i4>1966129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_Toc390414305</vt:lpwstr>
      </vt:variant>
      <vt:variant>
        <vt:i4>1966129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_Toc390414304</vt:lpwstr>
      </vt:variant>
      <vt:variant>
        <vt:i4>1966129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_Toc390414303</vt:lpwstr>
      </vt:variant>
      <vt:variant>
        <vt:i4>1966129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_Toc390414302</vt:lpwstr>
      </vt:variant>
      <vt:variant>
        <vt:i4>1966129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_Toc390414301</vt:lpwstr>
      </vt:variant>
      <vt:variant>
        <vt:i4>1966129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_Toc390414300</vt:lpwstr>
      </vt:variant>
      <vt:variant>
        <vt:i4>1507376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_Toc390414299</vt:lpwstr>
      </vt:variant>
      <vt:variant>
        <vt:i4>1507376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_Toc390414298</vt:lpwstr>
      </vt:variant>
      <vt:variant>
        <vt:i4>1507376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_Toc390414297</vt:lpwstr>
      </vt:variant>
      <vt:variant>
        <vt:i4>1507376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_Toc390414296</vt:lpwstr>
      </vt:variant>
      <vt:variant>
        <vt:i4>1507376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_Toc390414295</vt:lpwstr>
      </vt:variant>
      <vt:variant>
        <vt:i4>1507376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_Toc390414294</vt:lpwstr>
      </vt:variant>
      <vt:variant>
        <vt:i4>1507376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_Toc390414293</vt:lpwstr>
      </vt:variant>
      <vt:variant>
        <vt:i4>1507376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_Toc390414292</vt:lpwstr>
      </vt:variant>
      <vt:variant>
        <vt:i4>1507376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_Toc390414291</vt:lpwstr>
      </vt:variant>
      <vt:variant>
        <vt:i4>1507376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_Toc390414290</vt:lpwstr>
      </vt:variant>
      <vt:variant>
        <vt:i4>1441840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_Toc390414289</vt:lpwstr>
      </vt:variant>
      <vt:variant>
        <vt:i4>1441840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_Toc390414288</vt:lpwstr>
      </vt:variant>
      <vt:variant>
        <vt:i4>1441840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_Toc390414287</vt:lpwstr>
      </vt:variant>
      <vt:variant>
        <vt:i4>1441840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_Toc390414286</vt:lpwstr>
      </vt:variant>
      <vt:variant>
        <vt:i4>1441840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_Toc390414285</vt:lpwstr>
      </vt:variant>
      <vt:variant>
        <vt:i4>1441840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_Toc390414284</vt:lpwstr>
      </vt:variant>
      <vt:variant>
        <vt:i4>1441840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_Toc390414283</vt:lpwstr>
      </vt:variant>
      <vt:variant>
        <vt:i4>1441840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_Toc390414282</vt:lpwstr>
      </vt:variant>
      <vt:variant>
        <vt:i4>1441840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_Toc390414281</vt:lpwstr>
      </vt:variant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_Toc390414280</vt:lpwstr>
      </vt:variant>
      <vt:variant>
        <vt:i4>1638448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_Toc390414279</vt:lpwstr>
      </vt:variant>
      <vt:variant>
        <vt:i4>1638448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_Toc390414278</vt:lpwstr>
      </vt:variant>
      <vt:variant>
        <vt:i4>1638448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_Toc390414277</vt:lpwstr>
      </vt:variant>
      <vt:variant>
        <vt:i4>1638448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_Toc390414276</vt:lpwstr>
      </vt:variant>
      <vt:variant>
        <vt:i4>1638448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_Toc390414275</vt:lpwstr>
      </vt:variant>
      <vt:variant>
        <vt:i4>1638448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_Toc390414274</vt:lpwstr>
      </vt:variant>
      <vt:variant>
        <vt:i4>1638448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_Toc390414273</vt:lpwstr>
      </vt:variant>
      <vt:variant>
        <vt:i4>1638448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_Toc390414272</vt:lpwstr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_Toc390414271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_Toc390414270</vt:lpwstr>
      </vt:variant>
      <vt:variant>
        <vt:i4>1572912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_Toc390414269</vt:lpwstr>
      </vt:variant>
      <vt:variant>
        <vt:i4>1572912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_Toc390414268</vt:lpwstr>
      </vt:variant>
      <vt:variant>
        <vt:i4>1572912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_Toc390414267</vt:lpwstr>
      </vt:variant>
      <vt:variant>
        <vt:i4>1572912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_Toc390414266</vt:lpwstr>
      </vt:variant>
      <vt:variant>
        <vt:i4>1572912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_Toc390414265</vt:lpwstr>
      </vt:variant>
      <vt:variant>
        <vt:i4>1572912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_Toc390414264</vt:lpwstr>
      </vt:variant>
      <vt:variant>
        <vt:i4>1572912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_Toc390414263</vt:lpwstr>
      </vt:variant>
      <vt:variant>
        <vt:i4>1572912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_Toc390414262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_Toc390414261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_Toc390414260</vt:lpwstr>
      </vt:variant>
      <vt:variant>
        <vt:i4>1769520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_Toc390414259</vt:lpwstr>
      </vt:variant>
      <vt:variant>
        <vt:i4>1769520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_Toc390414258</vt:lpwstr>
      </vt:variant>
      <vt:variant>
        <vt:i4>1769520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_Toc390414257</vt:lpwstr>
      </vt:variant>
      <vt:variant>
        <vt:i4>1769520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_Toc390414256</vt:lpwstr>
      </vt:variant>
      <vt:variant>
        <vt:i4>1769520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_Toc390414255</vt:lpwstr>
      </vt:variant>
      <vt:variant>
        <vt:i4>1769520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_Toc390414254</vt:lpwstr>
      </vt:variant>
      <vt:variant>
        <vt:i4>1769520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_Toc390414253</vt:lpwstr>
      </vt:variant>
      <vt:variant>
        <vt:i4>1769520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_Toc390414252</vt:lpwstr>
      </vt:variant>
      <vt:variant>
        <vt:i4>1769520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_Toc390414251</vt:lpwstr>
      </vt:variant>
      <vt:variant>
        <vt:i4>1769520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_Toc390414250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_Toc390414249</vt:lpwstr>
      </vt:variant>
      <vt:variant>
        <vt:i4>1703984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_Toc390414248</vt:lpwstr>
      </vt:variant>
      <vt:variant>
        <vt:i4>1703984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_Toc390414247</vt:lpwstr>
      </vt:variant>
      <vt:variant>
        <vt:i4>1703984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_Toc390414246</vt:lpwstr>
      </vt:variant>
      <vt:variant>
        <vt:i4>1703984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_Toc390414245</vt:lpwstr>
      </vt:variant>
      <vt:variant>
        <vt:i4>1703984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_Toc390414244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_Toc390414243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_Toc390414242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_Toc390414241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_Toc390414240</vt:lpwstr>
      </vt:variant>
      <vt:variant>
        <vt:i4>1900592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_Toc390414239</vt:lpwstr>
      </vt:variant>
      <vt:variant>
        <vt:i4>1900592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_Toc390414238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_Toc390414237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_Toc390414236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_Toc390414235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_Toc390414234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_Toc390414233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_Toc390414232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_Toc390414231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_Toc390414230</vt:lpwstr>
      </vt:variant>
      <vt:variant>
        <vt:i4>2621544</vt:i4>
      </vt:variant>
      <vt:variant>
        <vt:i4>0</vt:i4>
      </vt:variant>
      <vt:variant>
        <vt:i4>0</vt:i4>
      </vt:variant>
      <vt:variant>
        <vt:i4>5</vt:i4>
      </vt:variant>
      <vt:variant>
        <vt:lpwstr>http://www.ndna.org.uk/policies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AND SELECTION PACK</dc:title>
  <dc:creator>Donna Sheldon (NDNA)</dc:creator>
  <cp:lastModifiedBy>Coalway Early Years</cp:lastModifiedBy>
  <cp:revision>81</cp:revision>
  <cp:lastPrinted>2025-12-03T12:01:00Z</cp:lastPrinted>
  <dcterms:created xsi:type="dcterms:W3CDTF">2022-12-01T11:13:00Z</dcterms:created>
  <dcterms:modified xsi:type="dcterms:W3CDTF">2025-12-03T12:01:00Z</dcterms:modified>
</cp:coreProperties>
</file>